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DD4" w:rsidRPr="00B17400" w:rsidRDefault="00551DD4" w:rsidP="00B17400">
      <w:pPr>
        <w:pBdr>
          <w:top w:val="single" w:sz="12" w:space="1" w:color="auto"/>
          <w:left w:val="single" w:sz="12" w:space="4" w:color="auto"/>
          <w:bottom w:val="single" w:sz="12" w:space="1" w:color="auto"/>
          <w:right w:val="single" w:sz="12" w:space="4" w:color="auto"/>
        </w:pBdr>
        <w:spacing w:after="0"/>
        <w:jc w:val="center"/>
        <w:rPr>
          <w:rFonts w:ascii="Times New Roman" w:hAnsi="Times New Roman" w:cs="Times New Roman"/>
          <w:b/>
          <w:sz w:val="23"/>
          <w:szCs w:val="23"/>
        </w:rPr>
      </w:pPr>
      <w:r w:rsidRPr="00B17400">
        <w:rPr>
          <w:rFonts w:ascii="Times New Roman" w:hAnsi="Times New Roman" w:cs="Times New Roman"/>
          <w:b/>
          <w:sz w:val="23"/>
          <w:szCs w:val="23"/>
        </w:rPr>
        <w:t>Procès-verbal de la réunion du Conseil Municipal de la commune de Mont-Dauphin</w:t>
      </w:r>
    </w:p>
    <w:p w:rsidR="00551DD4" w:rsidRPr="00B17400" w:rsidRDefault="00551DD4" w:rsidP="00B17400">
      <w:pPr>
        <w:pBdr>
          <w:top w:val="single" w:sz="12" w:space="1" w:color="auto"/>
          <w:left w:val="single" w:sz="12" w:space="4" w:color="auto"/>
          <w:bottom w:val="single" w:sz="12" w:space="1" w:color="auto"/>
          <w:right w:val="single" w:sz="12" w:space="4" w:color="auto"/>
        </w:pBdr>
        <w:spacing w:after="0"/>
        <w:jc w:val="center"/>
        <w:rPr>
          <w:rFonts w:ascii="Times New Roman" w:hAnsi="Times New Roman" w:cs="Times New Roman"/>
          <w:b/>
          <w:sz w:val="23"/>
          <w:szCs w:val="23"/>
        </w:rPr>
      </w:pPr>
      <w:r w:rsidRPr="00B17400">
        <w:rPr>
          <w:rFonts w:ascii="Times New Roman" w:hAnsi="Times New Roman" w:cs="Times New Roman"/>
          <w:b/>
          <w:sz w:val="23"/>
          <w:szCs w:val="23"/>
        </w:rPr>
        <w:t>Séance du 18 octobre 2018</w:t>
      </w:r>
    </w:p>
    <w:p w:rsidR="00551DD4" w:rsidRPr="00B17400" w:rsidRDefault="00551DD4" w:rsidP="00B17400">
      <w:pPr>
        <w:spacing w:after="0"/>
        <w:rPr>
          <w:rFonts w:ascii="Times New Roman" w:hAnsi="Times New Roman" w:cs="Times New Roman"/>
          <w:sz w:val="23"/>
          <w:szCs w:val="23"/>
        </w:rPr>
      </w:pPr>
    </w:p>
    <w:p w:rsidR="00551DD4" w:rsidRPr="00B17400" w:rsidRDefault="00551DD4" w:rsidP="00B17400">
      <w:pPr>
        <w:spacing w:after="0"/>
        <w:jc w:val="both"/>
        <w:rPr>
          <w:rFonts w:ascii="Times New Roman" w:hAnsi="Times New Roman" w:cs="Times New Roman"/>
          <w:sz w:val="23"/>
          <w:szCs w:val="23"/>
          <w:u w:val="single"/>
        </w:rPr>
      </w:pPr>
      <w:r w:rsidRPr="00B17400">
        <w:rPr>
          <w:rFonts w:ascii="Times New Roman" w:hAnsi="Times New Roman" w:cs="Times New Roman"/>
          <w:sz w:val="23"/>
          <w:szCs w:val="23"/>
          <w:u w:val="single"/>
        </w:rPr>
        <w:t>Convocation du 12/10/2018</w:t>
      </w:r>
    </w:p>
    <w:p w:rsidR="00551DD4" w:rsidRPr="00B17400" w:rsidRDefault="00551DD4" w:rsidP="00B17400">
      <w:pPr>
        <w:spacing w:after="0" w:line="240" w:lineRule="auto"/>
        <w:jc w:val="both"/>
        <w:rPr>
          <w:rFonts w:ascii="Times New Roman" w:hAnsi="Times New Roman" w:cs="Times New Roman"/>
          <w:sz w:val="23"/>
          <w:szCs w:val="23"/>
          <w:u w:val="single"/>
        </w:rPr>
      </w:pPr>
      <w:r w:rsidRPr="00B17400">
        <w:rPr>
          <w:rFonts w:ascii="Times New Roman" w:hAnsi="Times New Roman" w:cs="Times New Roman"/>
          <w:sz w:val="23"/>
          <w:szCs w:val="23"/>
          <w:u w:val="single"/>
        </w:rPr>
        <w:t xml:space="preserve">Ouverture de la séance à 19 heures, </w:t>
      </w:r>
      <w:r w:rsidRPr="00B17400">
        <w:rPr>
          <w:rFonts w:ascii="Times New Roman" w:hAnsi="Times New Roman" w:cs="Times New Roman"/>
          <w:sz w:val="23"/>
          <w:szCs w:val="23"/>
        </w:rPr>
        <w:t>sous la présidence du 1</w:t>
      </w:r>
      <w:r w:rsidRPr="00B17400">
        <w:rPr>
          <w:rFonts w:ascii="Times New Roman" w:hAnsi="Times New Roman" w:cs="Times New Roman"/>
          <w:sz w:val="23"/>
          <w:szCs w:val="23"/>
          <w:vertAlign w:val="superscript"/>
        </w:rPr>
        <w:t>er</w:t>
      </w:r>
      <w:r w:rsidRPr="00B17400">
        <w:rPr>
          <w:rFonts w:ascii="Times New Roman" w:hAnsi="Times New Roman" w:cs="Times New Roman"/>
          <w:sz w:val="23"/>
          <w:szCs w:val="23"/>
        </w:rPr>
        <w:t xml:space="preserve"> Adjoint M. OTTOMANI, en l’absence du Maire, en vertu de L’article </w:t>
      </w:r>
      <w:r w:rsidRPr="00B17400">
        <w:rPr>
          <w:rFonts w:ascii="Times New Roman" w:hAnsi="Times New Roman" w:cs="Times New Roman"/>
          <w:b/>
          <w:bCs/>
          <w:sz w:val="23"/>
          <w:szCs w:val="23"/>
        </w:rPr>
        <w:t xml:space="preserve">L. 2122-17 </w:t>
      </w:r>
      <w:r w:rsidRPr="00B17400">
        <w:rPr>
          <w:rFonts w:ascii="Times New Roman" w:hAnsi="Times New Roman" w:cs="Times New Roman"/>
          <w:sz w:val="23"/>
          <w:szCs w:val="23"/>
        </w:rPr>
        <w:t xml:space="preserve">du Code Général des Collectivités Territoriales (CGCT) qui dispose qu’ « </w:t>
      </w:r>
      <w:r w:rsidRPr="00B17400">
        <w:rPr>
          <w:rFonts w:ascii="Times New Roman" w:hAnsi="Times New Roman" w:cs="Times New Roman"/>
          <w:i/>
          <w:iCs/>
          <w:sz w:val="23"/>
          <w:szCs w:val="23"/>
        </w:rPr>
        <w:t xml:space="preserve">en cas d'absence, de suspension, de révocation ou de tout autre empêchement, le maire est provisoirement remplacé, dans la plénitude de ses fonctions, par un adjoint, dans l'ordre des nominations et, à défaut d'adjoint, par un conseiller municipal désigné par le conseil ou, à défaut, pris dans l'ordre du tableau </w:t>
      </w:r>
      <w:r w:rsidRPr="00B17400">
        <w:rPr>
          <w:rFonts w:ascii="Times New Roman" w:hAnsi="Times New Roman" w:cs="Times New Roman"/>
          <w:sz w:val="23"/>
          <w:szCs w:val="23"/>
        </w:rPr>
        <w:t>».</w:t>
      </w:r>
    </w:p>
    <w:p w:rsidR="00551DD4" w:rsidRPr="00B17400" w:rsidRDefault="00551DD4" w:rsidP="00B17400">
      <w:pPr>
        <w:spacing w:after="0"/>
        <w:jc w:val="both"/>
        <w:rPr>
          <w:rFonts w:ascii="Times New Roman" w:hAnsi="Times New Roman" w:cs="Times New Roman"/>
          <w:sz w:val="23"/>
          <w:szCs w:val="23"/>
        </w:rPr>
      </w:pPr>
      <w:r w:rsidRPr="00B17400">
        <w:rPr>
          <w:rFonts w:ascii="Times New Roman" w:hAnsi="Times New Roman" w:cs="Times New Roman"/>
          <w:sz w:val="23"/>
          <w:szCs w:val="23"/>
          <w:u w:val="single"/>
        </w:rPr>
        <w:t>Présents :</w:t>
      </w:r>
      <w:r w:rsidRPr="00B17400">
        <w:rPr>
          <w:rFonts w:ascii="Times New Roman" w:hAnsi="Times New Roman" w:cs="Times New Roman"/>
          <w:sz w:val="23"/>
          <w:szCs w:val="23"/>
        </w:rPr>
        <w:t xml:space="preserve"> FERRARIS Marc, BOREL Jacqueline, adjoints au Maire,  RAITBERGER François, PELLETIER Vincent et BONFORT Laure, Conseillers Municipaux</w:t>
      </w:r>
    </w:p>
    <w:p w:rsidR="00551DD4" w:rsidRPr="00B17400" w:rsidRDefault="00551DD4" w:rsidP="00B17400">
      <w:pPr>
        <w:spacing w:after="0"/>
        <w:jc w:val="both"/>
        <w:rPr>
          <w:rFonts w:ascii="Times New Roman" w:hAnsi="Times New Roman" w:cs="Times New Roman"/>
          <w:sz w:val="23"/>
          <w:szCs w:val="23"/>
        </w:rPr>
      </w:pPr>
      <w:r w:rsidRPr="00B17400">
        <w:rPr>
          <w:rFonts w:ascii="Times New Roman" w:hAnsi="Times New Roman" w:cs="Times New Roman"/>
          <w:sz w:val="23"/>
          <w:szCs w:val="23"/>
          <w:u w:val="single"/>
        </w:rPr>
        <w:t>Absents :</w:t>
      </w:r>
      <w:r w:rsidRPr="00B17400">
        <w:rPr>
          <w:rFonts w:ascii="Times New Roman" w:hAnsi="Times New Roman" w:cs="Times New Roman"/>
          <w:sz w:val="23"/>
          <w:szCs w:val="23"/>
        </w:rPr>
        <w:t xml:space="preserve"> FIORLETTA Gilbert et COTTIN Gilles </w:t>
      </w:r>
    </w:p>
    <w:p w:rsidR="00551DD4" w:rsidRPr="00B17400" w:rsidRDefault="00551DD4" w:rsidP="00B17400">
      <w:pPr>
        <w:spacing w:after="0"/>
        <w:jc w:val="both"/>
        <w:rPr>
          <w:rFonts w:ascii="Times New Roman" w:hAnsi="Times New Roman" w:cs="Times New Roman"/>
          <w:sz w:val="23"/>
          <w:szCs w:val="23"/>
        </w:rPr>
      </w:pPr>
      <w:r w:rsidRPr="00B17400">
        <w:rPr>
          <w:rFonts w:ascii="Times New Roman" w:hAnsi="Times New Roman" w:cs="Times New Roman"/>
          <w:sz w:val="23"/>
          <w:szCs w:val="23"/>
        </w:rPr>
        <w:t>Pouvoirs : /</w:t>
      </w:r>
    </w:p>
    <w:p w:rsidR="00551DD4" w:rsidRPr="00B17400" w:rsidRDefault="00551DD4" w:rsidP="00B17400">
      <w:pPr>
        <w:spacing w:after="0"/>
        <w:jc w:val="both"/>
        <w:rPr>
          <w:rFonts w:ascii="Times New Roman" w:hAnsi="Times New Roman" w:cs="Times New Roman"/>
          <w:sz w:val="23"/>
          <w:szCs w:val="23"/>
          <w:u w:val="single"/>
        </w:rPr>
      </w:pPr>
      <w:r w:rsidRPr="00B17400">
        <w:rPr>
          <w:rFonts w:ascii="Times New Roman" w:hAnsi="Times New Roman" w:cs="Times New Roman"/>
          <w:sz w:val="23"/>
          <w:szCs w:val="23"/>
          <w:u w:val="single"/>
        </w:rPr>
        <w:t>Séance levée à 20 h 20</w:t>
      </w:r>
    </w:p>
    <w:p w:rsidR="00551DD4" w:rsidRPr="00B17400" w:rsidRDefault="00551DD4" w:rsidP="00B17400">
      <w:pPr>
        <w:spacing w:after="0"/>
        <w:jc w:val="both"/>
        <w:rPr>
          <w:rFonts w:ascii="Times New Roman" w:hAnsi="Times New Roman" w:cs="Times New Roman"/>
          <w:sz w:val="23"/>
          <w:szCs w:val="23"/>
        </w:rPr>
      </w:pPr>
      <w:r w:rsidRPr="00B17400">
        <w:rPr>
          <w:rFonts w:ascii="Times New Roman" w:hAnsi="Times New Roman" w:cs="Times New Roman"/>
          <w:sz w:val="23"/>
          <w:szCs w:val="23"/>
          <w:u w:val="single"/>
        </w:rPr>
        <w:t>Secrétaire de séance :</w:t>
      </w:r>
      <w:r w:rsidRPr="00B17400">
        <w:rPr>
          <w:rFonts w:ascii="Times New Roman" w:hAnsi="Times New Roman" w:cs="Times New Roman"/>
          <w:sz w:val="23"/>
          <w:szCs w:val="23"/>
        </w:rPr>
        <w:t xml:space="preserve"> FERRARIS Marc</w:t>
      </w:r>
    </w:p>
    <w:p w:rsidR="00551DD4" w:rsidRPr="00B17400" w:rsidRDefault="00551DD4" w:rsidP="00B17400">
      <w:pPr>
        <w:spacing w:after="0"/>
        <w:jc w:val="both"/>
        <w:rPr>
          <w:rFonts w:ascii="Times New Roman" w:hAnsi="Times New Roman" w:cs="Times New Roman"/>
          <w:sz w:val="23"/>
          <w:szCs w:val="23"/>
        </w:rPr>
      </w:pPr>
    </w:p>
    <w:p w:rsidR="00551DD4" w:rsidRPr="00B17400" w:rsidRDefault="00551DD4" w:rsidP="00B17400">
      <w:pPr>
        <w:spacing w:after="0"/>
        <w:jc w:val="both"/>
        <w:rPr>
          <w:rFonts w:ascii="Times New Roman" w:hAnsi="Times New Roman" w:cs="Times New Roman"/>
          <w:sz w:val="23"/>
          <w:szCs w:val="23"/>
        </w:rPr>
      </w:pPr>
      <w:r w:rsidRPr="00B17400">
        <w:rPr>
          <w:rFonts w:ascii="Times New Roman" w:hAnsi="Times New Roman" w:cs="Times New Roman"/>
          <w:sz w:val="23"/>
          <w:szCs w:val="23"/>
        </w:rPr>
        <w:t>Après avoir constaté que le quorum est atteint, le 1</w:t>
      </w:r>
      <w:r w:rsidRPr="00B17400">
        <w:rPr>
          <w:rFonts w:ascii="Times New Roman" w:hAnsi="Times New Roman" w:cs="Times New Roman"/>
          <w:sz w:val="23"/>
          <w:szCs w:val="23"/>
          <w:vertAlign w:val="superscript"/>
        </w:rPr>
        <w:t>er</w:t>
      </w:r>
      <w:r w:rsidRPr="00B17400">
        <w:rPr>
          <w:rFonts w:ascii="Times New Roman" w:hAnsi="Times New Roman" w:cs="Times New Roman"/>
          <w:sz w:val="23"/>
          <w:szCs w:val="23"/>
        </w:rPr>
        <w:t xml:space="preserve"> adjoint déclare la séance ouverte à 19 heures.</w:t>
      </w:r>
    </w:p>
    <w:p w:rsidR="00214444" w:rsidRPr="00B17400" w:rsidRDefault="00214444" w:rsidP="00B17400">
      <w:pPr>
        <w:spacing w:after="0"/>
        <w:rPr>
          <w:rFonts w:ascii="Times New Roman" w:hAnsi="Times New Roman" w:cs="Times New Roman"/>
        </w:rPr>
      </w:pPr>
    </w:p>
    <w:p w:rsidR="00551DD4" w:rsidRPr="00B17400" w:rsidRDefault="00551DD4" w:rsidP="00B17400">
      <w:pPr>
        <w:spacing w:after="0"/>
        <w:jc w:val="center"/>
        <w:rPr>
          <w:rFonts w:ascii="Times New Roman" w:hAnsi="Times New Roman" w:cs="Times New Roman"/>
          <w:b/>
          <w:sz w:val="23"/>
          <w:szCs w:val="23"/>
          <w:u w:val="single"/>
        </w:rPr>
      </w:pPr>
      <w:r w:rsidRPr="00B17400">
        <w:rPr>
          <w:rFonts w:ascii="Times New Roman" w:hAnsi="Times New Roman" w:cs="Times New Roman"/>
          <w:b/>
          <w:sz w:val="23"/>
          <w:szCs w:val="23"/>
          <w:u w:val="single"/>
        </w:rPr>
        <w:t>ORDRE DU JOUR</w:t>
      </w:r>
    </w:p>
    <w:p w:rsidR="00551DD4" w:rsidRPr="00B17400" w:rsidRDefault="00B17400" w:rsidP="00B17400">
      <w:pPr>
        <w:spacing w:after="0"/>
        <w:jc w:val="center"/>
        <w:rPr>
          <w:rFonts w:ascii="Times New Roman" w:hAnsi="Times New Roman" w:cs="Times New Roman"/>
          <w:b/>
          <w:sz w:val="23"/>
          <w:szCs w:val="23"/>
          <w:u w:val="single"/>
        </w:rPr>
      </w:pPr>
      <w:r w:rsidRPr="00B17400">
        <w:rPr>
          <w:rFonts w:ascii="Times New Roman" w:hAnsi="Times New Roman" w:cs="Times New Roman"/>
          <w:b/>
          <w:sz w:val="23"/>
          <w:szCs w:val="23"/>
          <w:u w:val="single"/>
        </w:rPr>
        <w:t>I/ DECISIONS AYANT FAIT L’OBJET D’UNE DELIBERATION</w:t>
      </w:r>
    </w:p>
    <w:p w:rsidR="00B17400" w:rsidRPr="00B17400" w:rsidRDefault="00B17400" w:rsidP="00B17400">
      <w:pPr>
        <w:spacing w:after="0"/>
        <w:rPr>
          <w:rFonts w:ascii="Times New Roman" w:hAnsi="Times New Roman" w:cs="Times New Roman"/>
          <w:sz w:val="23"/>
          <w:szCs w:val="23"/>
        </w:rPr>
      </w:pPr>
    </w:p>
    <w:p w:rsidR="00551DD4" w:rsidRPr="00B17400" w:rsidRDefault="00B17400" w:rsidP="00B17400">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F2F2F2" w:themeFill="background1" w:themeFillShade="F2"/>
        <w:spacing w:after="0"/>
        <w:jc w:val="center"/>
        <w:rPr>
          <w:rFonts w:ascii="Times New Roman" w:hAnsi="Times New Roman" w:cs="Times New Roman"/>
          <w:b/>
          <w:sz w:val="23"/>
          <w:szCs w:val="23"/>
          <w:u w:val="single"/>
        </w:rPr>
      </w:pPr>
      <w:proofErr w:type="spellStart"/>
      <w:r w:rsidRPr="00B17400">
        <w:rPr>
          <w:rFonts w:ascii="Times New Roman" w:hAnsi="Times New Roman" w:cs="Times New Roman"/>
          <w:b/>
          <w:sz w:val="23"/>
          <w:szCs w:val="23"/>
          <w:u w:val="single"/>
        </w:rPr>
        <w:t>Délib</w:t>
      </w:r>
      <w:proofErr w:type="spellEnd"/>
      <w:r w:rsidRPr="00B17400">
        <w:rPr>
          <w:rFonts w:ascii="Times New Roman" w:hAnsi="Times New Roman" w:cs="Times New Roman"/>
          <w:b/>
          <w:sz w:val="23"/>
          <w:szCs w:val="23"/>
          <w:u w:val="single"/>
        </w:rPr>
        <w:t xml:space="preserve">. </w:t>
      </w:r>
      <w:proofErr w:type="gramStart"/>
      <w:r w:rsidRPr="00B17400">
        <w:rPr>
          <w:rFonts w:ascii="Times New Roman" w:hAnsi="Times New Roman" w:cs="Times New Roman"/>
          <w:b/>
          <w:sz w:val="23"/>
          <w:szCs w:val="23"/>
          <w:u w:val="single"/>
        </w:rPr>
        <w:t>n</w:t>
      </w:r>
      <w:proofErr w:type="gramEnd"/>
      <w:r w:rsidRPr="00B17400">
        <w:rPr>
          <w:rFonts w:ascii="Times New Roman" w:hAnsi="Times New Roman" w:cs="Times New Roman"/>
          <w:b/>
          <w:sz w:val="23"/>
          <w:szCs w:val="23"/>
          <w:u w:val="single"/>
        </w:rPr>
        <w:t xml:space="preserve">° 1 / </w:t>
      </w:r>
      <w:r w:rsidR="00551DD4" w:rsidRPr="00B17400">
        <w:rPr>
          <w:rFonts w:ascii="Times New Roman" w:hAnsi="Times New Roman" w:cs="Times New Roman"/>
          <w:b/>
          <w:sz w:val="23"/>
          <w:szCs w:val="23"/>
          <w:u w:val="single"/>
        </w:rPr>
        <w:t xml:space="preserve">Secrétariat de séance </w:t>
      </w:r>
    </w:p>
    <w:p w:rsidR="00551DD4" w:rsidRPr="00B17400" w:rsidRDefault="00551DD4" w:rsidP="00B17400">
      <w:pPr>
        <w:spacing w:after="0"/>
        <w:rPr>
          <w:rFonts w:ascii="Times New Roman" w:hAnsi="Times New Roman" w:cs="Times New Roman"/>
          <w:sz w:val="23"/>
          <w:szCs w:val="23"/>
        </w:rPr>
      </w:pPr>
    </w:p>
    <w:p w:rsidR="00551DD4" w:rsidRPr="00B17400" w:rsidRDefault="00551DD4" w:rsidP="00B17400">
      <w:pPr>
        <w:spacing w:after="0"/>
        <w:jc w:val="both"/>
        <w:rPr>
          <w:rFonts w:ascii="Times New Roman" w:hAnsi="Times New Roman" w:cs="Times New Roman"/>
          <w:sz w:val="23"/>
          <w:szCs w:val="23"/>
        </w:rPr>
      </w:pPr>
      <w:r w:rsidRPr="00B17400">
        <w:rPr>
          <w:rFonts w:ascii="Times New Roman" w:hAnsi="Times New Roman" w:cs="Times New Roman"/>
          <w:sz w:val="23"/>
          <w:szCs w:val="23"/>
        </w:rPr>
        <w:t xml:space="preserve">Il est décidé à l’unanimité que le secrétariat de séance sera assuré par </w:t>
      </w:r>
      <w:r w:rsidRPr="00B17400">
        <w:rPr>
          <w:rFonts w:ascii="Times New Roman" w:hAnsi="Times New Roman" w:cs="Times New Roman"/>
          <w:b/>
          <w:sz w:val="23"/>
          <w:szCs w:val="23"/>
        </w:rPr>
        <w:t>Mr Marc FERRARIS.</w:t>
      </w:r>
    </w:p>
    <w:p w:rsidR="00551DD4" w:rsidRPr="00B17400" w:rsidRDefault="00551DD4" w:rsidP="00B17400">
      <w:pPr>
        <w:spacing w:after="0"/>
        <w:rPr>
          <w:rFonts w:ascii="Times New Roman" w:hAnsi="Times New Roman" w:cs="Times New Roman"/>
        </w:rPr>
      </w:pPr>
    </w:p>
    <w:p w:rsidR="00551DD4" w:rsidRPr="00B17400" w:rsidRDefault="00B17400" w:rsidP="00B1740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jc w:val="center"/>
        <w:rPr>
          <w:rFonts w:ascii="Times New Roman" w:hAnsi="Times New Roman" w:cs="Times New Roman"/>
          <w:b/>
          <w:sz w:val="23"/>
          <w:szCs w:val="23"/>
          <w:u w:val="single"/>
        </w:rPr>
      </w:pPr>
      <w:proofErr w:type="spellStart"/>
      <w:r w:rsidRPr="00B17400">
        <w:rPr>
          <w:rFonts w:ascii="Times New Roman" w:hAnsi="Times New Roman" w:cs="Times New Roman"/>
          <w:b/>
          <w:sz w:val="23"/>
          <w:szCs w:val="23"/>
          <w:u w:val="single"/>
        </w:rPr>
        <w:t>Délib</w:t>
      </w:r>
      <w:proofErr w:type="spellEnd"/>
      <w:r w:rsidRPr="00B17400">
        <w:rPr>
          <w:rFonts w:ascii="Times New Roman" w:hAnsi="Times New Roman" w:cs="Times New Roman"/>
          <w:b/>
          <w:sz w:val="23"/>
          <w:szCs w:val="23"/>
          <w:u w:val="single"/>
        </w:rPr>
        <w:t xml:space="preserve">. n°1 / </w:t>
      </w:r>
      <w:r w:rsidR="00551DD4" w:rsidRPr="00B17400">
        <w:rPr>
          <w:rFonts w:ascii="Times New Roman" w:hAnsi="Times New Roman" w:cs="Times New Roman"/>
          <w:b/>
          <w:sz w:val="23"/>
          <w:szCs w:val="23"/>
          <w:u w:val="single"/>
        </w:rPr>
        <w:t xml:space="preserve">Approbation du PV de la précédente réunion </w:t>
      </w:r>
    </w:p>
    <w:p w:rsidR="00551DD4" w:rsidRPr="00B17400" w:rsidRDefault="00551DD4" w:rsidP="00B17400">
      <w:pPr>
        <w:spacing w:after="0"/>
        <w:rPr>
          <w:rFonts w:ascii="Times New Roman" w:hAnsi="Times New Roman" w:cs="Times New Roman"/>
        </w:rPr>
      </w:pPr>
    </w:p>
    <w:p w:rsidR="00551DD4" w:rsidRPr="00B17400" w:rsidRDefault="00551DD4" w:rsidP="00B17400">
      <w:pPr>
        <w:spacing w:after="0"/>
        <w:rPr>
          <w:rFonts w:ascii="Times New Roman" w:hAnsi="Times New Roman" w:cs="Times New Roman"/>
        </w:rPr>
      </w:pPr>
      <w:r w:rsidRPr="00B17400">
        <w:rPr>
          <w:rFonts w:ascii="Times New Roman" w:hAnsi="Times New Roman" w:cs="Times New Roman"/>
        </w:rPr>
        <w:t>Le procès-verbal de la réunion du Conseil Municipal du 24 septembre 2018 est approuvé à l’unanimité.</w:t>
      </w:r>
    </w:p>
    <w:p w:rsidR="00551DD4" w:rsidRPr="00B17400" w:rsidRDefault="00B17400" w:rsidP="00B1740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jc w:val="center"/>
        <w:rPr>
          <w:rFonts w:ascii="Times New Roman" w:hAnsi="Times New Roman" w:cs="Times New Roman"/>
          <w:b/>
          <w:sz w:val="23"/>
          <w:szCs w:val="23"/>
          <w:u w:val="single"/>
        </w:rPr>
      </w:pPr>
      <w:proofErr w:type="spellStart"/>
      <w:r w:rsidRPr="00B17400">
        <w:rPr>
          <w:rFonts w:ascii="Times New Roman" w:hAnsi="Times New Roman" w:cs="Times New Roman"/>
          <w:b/>
          <w:sz w:val="23"/>
          <w:szCs w:val="23"/>
          <w:u w:val="single"/>
        </w:rPr>
        <w:t>Délib</w:t>
      </w:r>
      <w:proofErr w:type="spellEnd"/>
      <w:r w:rsidRPr="00B17400">
        <w:rPr>
          <w:rFonts w:ascii="Times New Roman" w:hAnsi="Times New Roman" w:cs="Times New Roman"/>
          <w:b/>
          <w:sz w:val="23"/>
          <w:szCs w:val="23"/>
          <w:u w:val="single"/>
        </w:rPr>
        <w:t xml:space="preserve">. n°2 / </w:t>
      </w:r>
      <w:r w:rsidR="00B66971" w:rsidRPr="00B17400">
        <w:rPr>
          <w:rFonts w:ascii="Times New Roman" w:hAnsi="Times New Roman" w:cs="Times New Roman"/>
          <w:b/>
          <w:sz w:val="23"/>
          <w:szCs w:val="23"/>
          <w:u w:val="single"/>
        </w:rPr>
        <w:t>Délégations</w:t>
      </w:r>
      <w:r w:rsidR="003E52B2" w:rsidRPr="00B17400">
        <w:rPr>
          <w:rFonts w:ascii="Times New Roman" w:hAnsi="Times New Roman" w:cs="Times New Roman"/>
          <w:b/>
          <w:sz w:val="23"/>
          <w:szCs w:val="23"/>
          <w:u w:val="single"/>
        </w:rPr>
        <w:t xml:space="preserve"> du Conseil Municipal accordées</w:t>
      </w:r>
      <w:r w:rsidR="00B66971" w:rsidRPr="00B17400">
        <w:rPr>
          <w:rFonts w:ascii="Times New Roman" w:hAnsi="Times New Roman" w:cs="Times New Roman"/>
          <w:b/>
          <w:sz w:val="23"/>
          <w:szCs w:val="23"/>
          <w:u w:val="single"/>
        </w:rPr>
        <w:t xml:space="preserve"> au Maire et aux Adjoints</w:t>
      </w:r>
      <w:r w:rsidR="00551DD4" w:rsidRPr="00B17400">
        <w:rPr>
          <w:rFonts w:ascii="Times New Roman" w:hAnsi="Times New Roman" w:cs="Times New Roman"/>
          <w:b/>
          <w:sz w:val="23"/>
          <w:szCs w:val="23"/>
          <w:u w:val="single"/>
        </w:rPr>
        <w:t xml:space="preserve"> </w:t>
      </w:r>
    </w:p>
    <w:p w:rsidR="00551DD4" w:rsidRPr="00B17400" w:rsidRDefault="00551DD4" w:rsidP="00B17400">
      <w:pPr>
        <w:spacing w:after="0"/>
        <w:rPr>
          <w:rFonts w:ascii="Times New Roman" w:hAnsi="Times New Roman" w:cs="Times New Roman"/>
        </w:rPr>
      </w:pPr>
    </w:p>
    <w:p w:rsidR="00B66971" w:rsidRPr="00B17400" w:rsidRDefault="009500A1" w:rsidP="00B17400">
      <w:pPr>
        <w:spacing w:after="0"/>
        <w:rPr>
          <w:rFonts w:ascii="Times New Roman" w:hAnsi="Times New Roman" w:cs="Times New Roman"/>
        </w:rPr>
      </w:pPr>
      <w:r w:rsidRPr="00B17400">
        <w:rPr>
          <w:rFonts w:ascii="Times New Roman" w:hAnsi="Times New Roman" w:cs="Times New Roman"/>
        </w:rPr>
        <w:t>Étant exposé</w:t>
      </w:r>
      <w:r w:rsidR="00B66971" w:rsidRPr="00B17400">
        <w:rPr>
          <w:rFonts w:ascii="Times New Roman" w:hAnsi="Times New Roman" w:cs="Times New Roman"/>
        </w:rPr>
        <w:t xml:space="preserve"> que, par délibération du 29 mars 2014, le Conseil Municipal a :</w:t>
      </w:r>
    </w:p>
    <w:p w:rsidR="00B66971" w:rsidRPr="00B17400" w:rsidRDefault="00B66971" w:rsidP="00B17400">
      <w:pPr>
        <w:pStyle w:val="Paragraphedeliste"/>
        <w:numPr>
          <w:ilvl w:val="0"/>
          <w:numId w:val="1"/>
        </w:numPr>
        <w:spacing w:after="0"/>
        <w:rPr>
          <w:rFonts w:ascii="Times New Roman" w:hAnsi="Times New Roman" w:cs="Times New Roman"/>
        </w:rPr>
      </w:pPr>
      <w:r w:rsidRPr="00B17400">
        <w:rPr>
          <w:rFonts w:ascii="Times New Roman" w:hAnsi="Times New Roman" w:cs="Times New Roman"/>
        </w:rPr>
        <w:t>Donné des délégations au Maire</w:t>
      </w:r>
    </w:p>
    <w:p w:rsidR="00B66971" w:rsidRPr="00B17400" w:rsidRDefault="00B66971" w:rsidP="00B17400">
      <w:pPr>
        <w:pStyle w:val="Paragraphedeliste"/>
        <w:numPr>
          <w:ilvl w:val="0"/>
          <w:numId w:val="1"/>
        </w:numPr>
        <w:spacing w:after="0"/>
        <w:rPr>
          <w:rFonts w:ascii="Times New Roman" w:hAnsi="Times New Roman" w:cs="Times New Roman"/>
        </w:rPr>
      </w:pPr>
      <w:r w:rsidRPr="00B17400">
        <w:rPr>
          <w:rFonts w:ascii="Times New Roman" w:hAnsi="Times New Roman" w:cs="Times New Roman"/>
        </w:rPr>
        <w:t xml:space="preserve">Décidé dans cette même délibération, de reprendre les délégations en cas </w:t>
      </w:r>
      <w:r w:rsidR="009500A1" w:rsidRPr="00B17400">
        <w:rPr>
          <w:rFonts w:ascii="Times New Roman" w:hAnsi="Times New Roman" w:cs="Times New Roman"/>
        </w:rPr>
        <w:t>d’empêchement</w:t>
      </w:r>
      <w:r w:rsidRPr="00B17400">
        <w:rPr>
          <w:rFonts w:ascii="Times New Roman" w:hAnsi="Times New Roman" w:cs="Times New Roman"/>
        </w:rPr>
        <w:t xml:space="preserve"> du Maire</w:t>
      </w:r>
    </w:p>
    <w:p w:rsidR="009500A1" w:rsidRPr="00B17400" w:rsidRDefault="009500A1" w:rsidP="00B17400">
      <w:pPr>
        <w:spacing w:after="0"/>
        <w:rPr>
          <w:rFonts w:ascii="Times New Roman" w:hAnsi="Times New Roman" w:cs="Times New Roman"/>
        </w:rPr>
      </w:pPr>
    </w:p>
    <w:p w:rsidR="009500A1" w:rsidRPr="00B17400" w:rsidRDefault="009500A1" w:rsidP="00B17400">
      <w:pPr>
        <w:spacing w:after="0" w:line="240" w:lineRule="auto"/>
        <w:jc w:val="both"/>
        <w:rPr>
          <w:rFonts w:ascii="Times New Roman" w:eastAsia="Times New Roman" w:hAnsi="Times New Roman" w:cs="Times New Roman"/>
          <w:lang w:eastAsia="fr-FR"/>
        </w:rPr>
      </w:pPr>
      <w:r w:rsidRPr="00B17400">
        <w:rPr>
          <w:rFonts w:ascii="Times New Roman" w:eastAsia="Times New Roman" w:hAnsi="Times New Roman" w:cs="Times New Roman"/>
          <w:lang w:eastAsia="fr-FR"/>
        </w:rPr>
        <w:t>Considérant les articles L.2122-22 et L.2122-23 du Code Général des Collectivités Territoriales (CGCT)</w:t>
      </w:r>
    </w:p>
    <w:p w:rsidR="009500A1" w:rsidRPr="00B17400" w:rsidRDefault="009500A1" w:rsidP="00B17400">
      <w:pPr>
        <w:spacing w:after="0" w:line="240" w:lineRule="auto"/>
        <w:jc w:val="both"/>
        <w:rPr>
          <w:rFonts w:ascii="Times New Roman" w:eastAsia="Times New Roman" w:hAnsi="Times New Roman" w:cs="Times New Roman"/>
          <w:lang w:eastAsia="fr-FR"/>
        </w:rPr>
      </w:pPr>
      <w:r w:rsidRPr="00B17400">
        <w:rPr>
          <w:rFonts w:ascii="Times New Roman" w:eastAsia="Times New Roman" w:hAnsi="Times New Roman" w:cs="Times New Roman"/>
          <w:lang w:eastAsia="fr-FR"/>
        </w:rPr>
        <w:t>Considérant que le Maire de la Commune peut recevoir délégation du Conseil Municipal afin d’être chargé, pour la durée de son mandat, de prendre un certain nombre de décisions,</w:t>
      </w:r>
    </w:p>
    <w:p w:rsidR="009500A1" w:rsidRPr="00B17400" w:rsidRDefault="009500A1" w:rsidP="00B17400">
      <w:pPr>
        <w:spacing w:after="0" w:line="240" w:lineRule="auto"/>
        <w:jc w:val="both"/>
        <w:rPr>
          <w:rFonts w:ascii="Times New Roman" w:eastAsia="Times New Roman" w:hAnsi="Times New Roman" w:cs="Times New Roman"/>
          <w:lang w:eastAsia="fr-FR"/>
        </w:rPr>
      </w:pPr>
      <w:r w:rsidRPr="00B17400">
        <w:rPr>
          <w:rFonts w:ascii="Times New Roman" w:eastAsia="Times New Roman" w:hAnsi="Times New Roman" w:cs="Times New Roman"/>
          <w:lang w:eastAsia="fr-FR"/>
        </w:rPr>
        <w:t>Considérant qu’il y a lieu de favoriser une bonne administration communale, et après en avoir délibéré,</w:t>
      </w:r>
    </w:p>
    <w:p w:rsidR="009500A1" w:rsidRPr="00B17400" w:rsidRDefault="009500A1" w:rsidP="00B17400">
      <w:pPr>
        <w:spacing w:after="0" w:line="240" w:lineRule="auto"/>
        <w:jc w:val="both"/>
        <w:rPr>
          <w:rFonts w:ascii="Times New Roman" w:eastAsia="Times New Roman" w:hAnsi="Times New Roman" w:cs="Times New Roman"/>
          <w:lang w:eastAsia="fr-FR"/>
        </w:rPr>
      </w:pPr>
    </w:p>
    <w:p w:rsidR="009500A1" w:rsidRPr="00B17400" w:rsidRDefault="009500A1" w:rsidP="00B17400">
      <w:pPr>
        <w:spacing w:after="0" w:line="240" w:lineRule="auto"/>
        <w:jc w:val="both"/>
        <w:rPr>
          <w:rFonts w:ascii="Times New Roman" w:eastAsia="Times New Roman" w:hAnsi="Times New Roman" w:cs="Times New Roman"/>
          <w:b/>
          <w:lang w:eastAsia="fr-FR"/>
        </w:rPr>
      </w:pPr>
      <w:r w:rsidRPr="00B17400">
        <w:rPr>
          <w:rFonts w:ascii="Times New Roman" w:eastAsia="Times New Roman" w:hAnsi="Times New Roman" w:cs="Times New Roman"/>
          <w:lang w:eastAsia="fr-FR"/>
        </w:rPr>
        <w:t>L</w:t>
      </w:r>
      <w:r w:rsidRPr="00B17400">
        <w:rPr>
          <w:rFonts w:ascii="Times New Roman" w:eastAsia="Times New Roman" w:hAnsi="Times New Roman" w:cs="Times New Roman"/>
          <w:b/>
          <w:lang w:eastAsia="fr-FR"/>
        </w:rPr>
        <w:t>e Conseil Municipal, par 6 voix pour</w:t>
      </w:r>
      <w:r w:rsidR="00214444" w:rsidRPr="00B17400">
        <w:rPr>
          <w:rFonts w:ascii="Times New Roman" w:eastAsia="Times New Roman" w:hAnsi="Times New Roman" w:cs="Times New Roman"/>
          <w:b/>
          <w:lang w:eastAsia="fr-FR"/>
        </w:rPr>
        <w:t>, décide que l</w:t>
      </w:r>
      <w:r w:rsidRPr="00B17400">
        <w:rPr>
          <w:rFonts w:ascii="Times New Roman" w:eastAsia="Times New Roman" w:hAnsi="Times New Roman" w:cs="Times New Roman"/>
          <w:b/>
          <w:lang w:eastAsia="fr-FR"/>
        </w:rPr>
        <w:t>e Maire est chargé pour la durée du présent mandat, et par délégation du Conseil Municipal :</w:t>
      </w:r>
    </w:p>
    <w:p w:rsidR="009500A1" w:rsidRPr="00B17400" w:rsidRDefault="009500A1" w:rsidP="00B17400">
      <w:pPr>
        <w:spacing w:after="0" w:line="240" w:lineRule="auto"/>
        <w:jc w:val="both"/>
        <w:rPr>
          <w:rFonts w:ascii="Times New Roman" w:eastAsia="Times New Roman" w:hAnsi="Times New Roman" w:cs="Times New Roman"/>
          <w:b/>
          <w:lang w:eastAsia="fr-FR"/>
        </w:rPr>
      </w:pPr>
    </w:p>
    <w:p w:rsidR="009500A1" w:rsidRPr="00B17400" w:rsidRDefault="009500A1" w:rsidP="00B17400">
      <w:pPr>
        <w:spacing w:after="0" w:line="240" w:lineRule="auto"/>
        <w:jc w:val="both"/>
        <w:rPr>
          <w:rFonts w:ascii="Times New Roman" w:eastAsia="Times New Roman" w:hAnsi="Times New Roman" w:cs="Times New Roman"/>
          <w:lang w:eastAsia="fr-FR"/>
        </w:rPr>
      </w:pPr>
      <w:r w:rsidRPr="00B17400">
        <w:rPr>
          <w:rFonts w:ascii="Times New Roman" w:eastAsia="Times New Roman" w:hAnsi="Times New Roman" w:cs="Times New Roman"/>
          <w:b/>
          <w:u w:val="single"/>
          <w:shd w:val="clear" w:color="auto" w:fill="E6E6E6"/>
          <w:lang w:eastAsia="fr-FR"/>
        </w:rPr>
        <w:t>1/</w:t>
      </w:r>
      <w:r w:rsidRPr="00B17400">
        <w:rPr>
          <w:rFonts w:ascii="Times New Roman" w:eastAsia="Times New Roman" w:hAnsi="Times New Roman" w:cs="Times New Roman"/>
          <w:lang w:eastAsia="fr-FR"/>
        </w:rPr>
        <w:t xml:space="preserve"> d’arrêter et modifier l’affectation des propriétés communales utilisées par les services publics municipaux</w:t>
      </w:r>
    </w:p>
    <w:p w:rsidR="009500A1" w:rsidRPr="00B17400" w:rsidRDefault="009500A1" w:rsidP="00B17400">
      <w:pPr>
        <w:spacing w:after="0" w:line="240" w:lineRule="auto"/>
        <w:jc w:val="both"/>
        <w:rPr>
          <w:rFonts w:ascii="Times New Roman" w:eastAsia="Times New Roman" w:hAnsi="Times New Roman" w:cs="Times New Roman"/>
          <w:lang w:eastAsia="fr-FR"/>
        </w:rPr>
      </w:pPr>
    </w:p>
    <w:p w:rsidR="009500A1" w:rsidRPr="00B17400" w:rsidRDefault="009500A1" w:rsidP="00B17400">
      <w:pPr>
        <w:spacing w:after="0" w:line="240" w:lineRule="auto"/>
        <w:jc w:val="both"/>
        <w:rPr>
          <w:rFonts w:ascii="Times New Roman" w:eastAsia="Times New Roman" w:hAnsi="Times New Roman" w:cs="Times New Roman"/>
          <w:lang w:eastAsia="fr-FR"/>
        </w:rPr>
      </w:pPr>
      <w:r w:rsidRPr="00B17400">
        <w:rPr>
          <w:rFonts w:ascii="Times New Roman" w:eastAsia="Times New Roman" w:hAnsi="Times New Roman" w:cs="Times New Roman"/>
          <w:b/>
          <w:u w:val="single"/>
          <w:shd w:val="clear" w:color="auto" w:fill="E6E6E6"/>
          <w:lang w:eastAsia="fr-FR"/>
        </w:rPr>
        <w:t>2/</w:t>
      </w:r>
      <w:r w:rsidRPr="00B17400">
        <w:rPr>
          <w:rFonts w:ascii="Times New Roman" w:eastAsia="Times New Roman" w:hAnsi="Times New Roman" w:cs="Times New Roman"/>
          <w:lang w:eastAsia="fr-FR"/>
        </w:rPr>
        <w:t xml:space="preserve"> de fixer, dans la limite de deux mille Euros, les tarifs des droits de voirie, de stationnement, de dépôt temporaire sur les voies et autres lieux publics et, d’une manière générale, des droits prévus au profit de la commune qui n’ont pas un caractère fiscal</w:t>
      </w:r>
    </w:p>
    <w:p w:rsidR="009500A1" w:rsidRPr="00B17400" w:rsidRDefault="009500A1" w:rsidP="00B17400">
      <w:pPr>
        <w:spacing w:after="0" w:line="240" w:lineRule="auto"/>
        <w:jc w:val="both"/>
        <w:rPr>
          <w:rFonts w:ascii="Times New Roman" w:eastAsia="Times New Roman" w:hAnsi="Times New Roman" w:cs="Times New Roman"/>
          <w:lang w:eastAsia="fr-FR"/>
        </w:rPr>
      </w:pPr>
    </w:p>
    <w:p w:rsidR="009500A1" w:rsidRPr="00B17400" w:rsidRDefault="009500A1" w:rsidP="00B17400">
      <w:pPr>
        <w:spacing w:after="0" w:line="240" w:lineRule="auto"/>
        <w:jc w:val="both"/>
        <w:rPr>
          <w:rFonts w:ascii="Times New Roman" w:eastAsia="Times New Roman" w:hAnsi="Times New Roman" w:cs="Times New Roman"/>
          <w:lang w:eastAsia="fr-FR"/>
        </w:rPr>
      </w:pPr>
      <w:r w:rsidRPr="00B17400">
        <w:rPr>
          <w:rFonts w:ascii="Times New Roman" w:eastAsia="Times New Roman" w:hAnsi="Times New Roman" w:cs="Times New Roman"/>
          <w:b/>
          <w:u w:val="single"/>
          <w:shd w:val="clear" w:color="auto" w:fill="E6E6E6"/>
          <w:lang w:eastAsia="fr-FR"/>
        </w:rPr>
        <w:t>3/</w:t>
      </w:r>
      <w:r w:rsidRPr="00B17400">
        <w:rPr>
          <w:rFonts w:ascii="Times New Roman" w:eastAsia="Times New Roman" w:hAnsi="Times New Roman" w:cs="Times New Roman"/>
          <w:lang w:eastAsia="fr-FR"/>
        </w:rPr>
        <w:t xml:space="preserve"> de procéder aux opérations financières utiles à la gestion des emprunts, y compris les opérations de couverture de risque de taux et de change et la renégociation des emprunts en cours, et de passer à cet effet les actes nécessaires</w:t>
      </w:r>
    </w:p>
    <w:p w:rsidR="009500A1" w:rsidRPr="00B17400" w:rsidRDefault="009500A1" w:rsidP="00B17400">
      <w:pPr>
        <w:spacing w:after="0" w:line="240" w:lineRule="auto"/>
        <w:jc w:val="both"/>
        <w:rPr>
          <w:rFonts w:ascii="Times New Roman" w:eastAsia="Times New Roman" w:hAnsi="Times New Roman" w:cs="Times New Roman"/>
          <w:lang w:eastAsia="fr-FR"/>
        </w:rPr>
      </w:pPr>
    </w:p>
    <w:p w:rsidR="009500A1" w:rsidRPr="00B17400" w:rsidRDefault="009500A1" w:rsidP="00B17400">
      <w:pPr>
        <w:spacing w:after="0" w:line="240" w:lineRule="auto"/>
        <w:jc w:val="both"/>
        <w:rPr>
          <w:rFonts w:ascii="Times New Roman" w:eastAsia="Times New Roman" w:hAnsi="Times New Roman" w:cs="Times New Roman"/>
          <w:lang w:eastAsia="fr-FR"/>
        </w:rPr>
      </w:pPr>
      <w:r w:rsidRPr="00B17400">
        <w:rPr>
          <w:rFonts w:ascii="Times New Roman" w:eastAsia="Times New Roman" w:hAnsi="Times New Roman" w:cs="Times New Roman"/>
          <w:b/>
          <w:u w:val="single"/>
          <w:shd w:val="clear" w:color="auto" w:fill="E6E6E6"/>
          <w:lang w:eastAsia="fr-FR"/>
        </w:rPr>
        <w:t>4/</w:t>
      </w:r>
      <w:r w:rsidRPr="00B17400">
        <w:rPr>
          <w:rFonts w:ascii="Times New Roman" w:eastAsia="Times New Roman" w:hAnsi="Times New Roman" w:cs="Times New Roman"/>
          <w:lang w:eastAsia="fr-FR"/>
        </w:rPr>
        <w:t xml:space="preserve"> de prendre toute décision concernant la préparation, la passation, l'exécution et le règlement :</w:t>
      </w: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lang w:eastAsia="fr-FR"/>
        </w:rPr>
      </w:pPr>
      <w:r w:rsidRPr="00B17400">
        <w:rPr>
          <w:rFonts w:ascii="Times New Roman" w:eastAsia="Times New Roman" w:hAnsi="Times New Roman" w:cs="Times New Roman"/>
          <w:lang w:eastAsia="fr-FR"/>
        </w:rPr>
        <w:lastRenderedPageBreak/>
        <w:t xml:space="preserve">· des marchés et des accords-cadres </w:t>
      </w:r>
      <w:r w:rsidRPr="00B17400">
        <w:rPr>
          <w:rFonts w:ascii="Times New Roman" w:eastAsia="Times New Roman" w:hAnsi="Times New Roman" w:cs="Times New Roman"/>
          <w:b/>
          <w:bCs/>
          <w:lang w:eastAsia="fr-FR"/>
        </w:rPr>
        <w:t xml:space="preserve">de travaux </w:t>
      </w:r>
      <w:r w:rsidRPr="00B17400">
        <w:rPr>
          <w:rFonts w:ascii="Times New Roman" w:eastAsia="Times New Roman" w:hAnsi="Times New Roman" w:cs="Times New Roman"/>
          <w:lang w:eastAsia="fr-FR"/>
        </w:rPr>
        <w:t xml:space="preserve">d’un montant inférieur à trente mille Euros H.T. ainsi que toute décision concernant leurs avenants qui n’entraînent pas une augmentation du montant du contrat initial supérieure à 5 %, </w:t>
      </w:r>
      <w:r w:rsidRPr="00B17400">
        <w:rPr>
          <w:rFonts w:ascii="Times New Roman" w:eastAsia="Times New Roman" w:hAnsi="Times New Roman" w:cs="Times New Roman"/>
          <w:b/>
          <w:bCs/>
          <w:lang w:eastAsia="fr-FR"/>
        </w:rPr>
        <w:t>lorsque les crédits sont inscrits</w:t>
      </w:r>
      <w:r w:rsidRPr="00B17400">
        <w:rPr>
          <w:rFonts w:ascii="Times New Roman" w:eastAsia="Times New Roman" w:hAnsi="Times New Roman" w:cs="Times New Roman"/>
          <w:lang w:eastAsia="fr-FR"/>
        </w:rPr>
        <w:t xml:space="preserve"> </w:t>
      </w:r>
      <w:r w:rsidRPr="00B17400">
        <w:rPr>
          <w:rFonts w:ascii="Times New Roman" w:eastAsia="Times New Roman" w:hAnsi="Times New Roman" w:cs="Times New Roman"/>
          <w:b/>
          <w:bCs/>
          <w:lang w:eastAsia="fr-FR"/>
        </w:rPr>
        <w:t>au budget,</w:t>
      </w: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lang w:eastAsia="fr-FR"/>
        </w:rPr>
      </w:pPr>
      <w:r w:rsidRPr="00B17400">
        <w:rPr>
          <w:rFonts w:ascii="Times New Roman" w:eastAsia="Times New Roman" w:hAnsi="Times New Roman" w:cs="Times New Roman"/>
          <w:lang w:eastAsia="fr-FR"/>
        </w:rPr>
        <w:t xml:space="preserve">· des marchés et des accords-cadres </w:t>
      </w:r>
      <w:r w:rsidRPr="00B17400">
        <w:rPr>
          <w:rFonts w:ascii="Times New Roman" w:eastAsia="Times New Roman" w:hAnsi="Times New Roman" w:cs="Times New Roman"/>
          <w:b/>
          <w:bCs/>
          <w:lang w:eastAsia="fr-FR"/>
        </w:rPr>
        <w:t xml:space="preserve">de fournitures </w:t>
      </w:r>
      <w:r w:rsidRPr="00B17400">
        <w:rPr>
          <w:rFonts w:ascii="Times New Roman" w:eastAsia="Times New Roman" w:hAnsi="Times New Roman" w:cs="Times New Roman"/>
          <w:lang w:eastAsia="fr-FR"/>
        </w:rPr>
        <w:t xml:space="preserve">d’un montant inférieur à vingt mille Euros H.T. ainsi que toute décision concernant leurs avenants qui n’entraînent pas une augmentation du montant du contrat initial supérieure à 5 %, </w:t>
      </w:r>
      <w:r w:rsidRPr="00B17400">
        <w:rPr>
          <w:rFonts w:ascii="Times New Roman" w:eastAsia="Times New Roman" w:hAnsi="Times New Roman" w:cs="Times New Roman"/>
          <w:b/>
          <w:bCs/>
          <w:lang w:eastAsia="fr-FR"/>
        </w:rPr>
        <w:t>lorsque les crédits sont inscrits</w:t>
      </w:r>
      <w:r w:rsidRPr="00B17400">
        <w:rPr>
          <w:rFonts w:ascii="Times New Roman" w:eastAsia="Times New Roman" w:hAnsi="Times New Roman" w:cs="Times New Roman"/>
          <w:lang w:eastAsia="fr-FR"/>
        </w:rPr>
        <w:t xml:space="preserve"> </w:t>
      </w:r>
      <w:r w:rsidRPr="00B17400">
        <w:rPr>
          <w:rFonts w:ascii="Times New Roman" w:eastAsia="Times New Roman" w:hAnsi="Times New Roman" w:cs="Times New Roman"/>
          <w:b/>
          <w:bCs/>
          <w:lang w:eastAsia="fr-FR"/>
        </w:rPr>
        <w:t>au budget,</w:t>
      </w: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
          <w:bCs/>
          <w:lang w:eastAsia="fr-FR"/>
        </w:rPr>
      </w:pPr>
      <w:r w:rsidRPr="00B17400">
        <w:rPr>
          <w:rFonts w:ascii="Times New Roman" w:eastAsia="Times New Roman" w:hAnsi="Times New Roman" w:cs="Times New Roman"/>
          <w:lang w:eastAsia="fr-FR"/>
        </w:rPr>
        <w:t xml:space="preserve">· des marchés et des accords-cadres </w:t>
      </w:r>
      <w:r w:rsidRPr="00B17400">
        <w:rPr>
          <w:rFonts w:ascii="Times New Roman" w:eastAsia="Times New Roman" w:hAnsi="Times New Roman" w:cs="Times New Roman"/>
          <w:b/>
          <w:bCs/>
          <w:lang w:eastAsia="fr-FR"/>
        </w:rPr>
        <w:t xml:space="preserve">de services </w:t>
      </w:r>
      <w:r w:rsidRPr="00B17400">
        <w:rPr>
          <w:rFonts w:ascii="Times New Roman" w:eastAsia="Times New Roman" w:hAnsi="Times New Roman" w:cs="Times New Roman"/>
          <w:lang w:eastAsia="fr-FR"/>
        </w:rPr>
        <w:t xml:space="preserve">d’un montant inférieur à vingt mille Euros H.T. ainsi que toute décision concernant leurs avenants qui n’entraînent pas une augmentation du montant du contrat initial supérieure à 5 %, </w:t>
      </w:r>
      <w:r w:rsidRPr="00B17400">
        <w:rPr>
          <w:rFonts w:ascii="Times New Roman" w:eastAsia="Times New Roman" w:hAnsi="Times New Roman" w:cs="Times New Roman"/>
          <w:b/>
          <w:bCs/>
          <w:lang w:eastAsia="fr-FR"/>
        </w:rPr>
        <w:t>lorsque les crédits sont inscrits</w:t>
      </w:r>
      <w:r w:rsidRPr="00B17400">
        <w:rPr>
          <w:rFonts w:ascii="Times New Roman" w:eastAsia="Times New Roman" w:hAnsi="Times New Roman" w:cs="Times New Roman"/>
          <w:lang w:eastAsia="fr-FR"/>
        </w:rPr>
        <w:t xml:space="preserve"> </w:t>
      </w:r>
      <w:r w:rsidRPr="00B17400">
        <w:rPr>
          <w:rFonts w:ascii="Times New Roman" w:eastAsia="Times New Roman" w:hAnsi="Times New Roman" w:cs="Times New Roman"/>
          <w:b/>
          <w:bCs/>
          <w:lang w:eastAsia="fr-FR"/>
        </w:rPr>
        <w:t>au budget</w:t>
      </w: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
          <w:bCs/>
          <w:lang w:eastAsia="fr-FR"/>
        </w:rPr>
      </w:pP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r w:rsidRPr="00B17400">
        <w:rPr>
          <w:rFonts w:ascii="Times New Roman" w:eastAsia="Times New Roman" w:hAnsi="Times New Roman" w:cs="Times New Roman"/>
          <w:b/>
          <w:bCs/>
          <w:u w:val="single"/>
          <w:shd w:val="clear" w:color="auto" w:fill="E6E6E6"/>
          <w:lang w:eastAsia="fr-FR"/>
        </w:rPr>
        <w:t>5/</w:t>
      </w:r>
      <w:r w:rsidRPr="00B17400">
        <w:rPr>
          <w:rFonts w:ascii="Times New Roman" w:eastAsia="Times New Roman" w:hAnsi="Times New Roman" w:cs="Times New Roman"/>
          <w:bCs/>
          <w:lang w:eastAsia="fr-FR"/>
        </w:rPr>
        <w:t xml:space="preserve"> de décider de la conclusion et de la révision du louage de choses pour une durée n’excédant pas douze ans</w:t>
      </w: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r w:rsidRPr="00B17400">
        <w:rPr>
          <w:rFonts w:ascii="Times New Roman" w:eastAsia="Times New Roman" w:hAnsi="Times New Roman" w:cs="Times New Roman"/>
          <w:b/>
          <w:bCs/>
          <w:u w:val="single"/>
          <w:shd w:val="clear" w:color="auto" w:fill="E6E6E6"/>
          <w:lang w:eastAsia="fr-FR"/>
        </w:rPr>
        <w:t>6/</w:t>
      </w:r>
      <w:r w:rsidRPr="00B17400">
        <w:rPr>
          <w:rFonts w:ascii="Times New Roman" w:eastAsia="Times New Roman" w:hAnsi="Times New Roman" w:cs="Times New Roman"/>
          <w:bCs/>
          <w:lang w:eastAsia="fr-FR"/>
        </w:rPr>
        <w:t xml:space="preserve"> de passer les contrats d’assurance, les contrats de maintenance des matériels municipaux, les contrats de vérification des installations communales pour les lieux recevant du public,  ainsi que d’accepter les indemnités de sinistre y afférentes</w:t>
      </w: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r w:rsidRPr="00B17400">
        <w:rPr>
          <w:rFonts w:ascii="Times New Roman" w:eastAsia="Times New Roman" w:hAnsi="Times New Roman" w:cs="Times New Roman"/>
          <w:b/>
          <w:bCs/>
          <w:u w:val="single"/>
          <w:shd w:val="clear" w:color="auto" w:fill="E6E6E6"/>
          <w:lang w:eastAsia="fr-FR"/>
        </w:rPr>
        <w:t>7/</w:t>
      </w:r>
      <w:r w:rsidRPr="00B17400">
        <w:rPr>
          <w:rFonts w:ascii="Times New Roman" w:eastAsia="Times New Roman" w:hAnsi="Times New Roman" w:cs="Times New Roman"/>
          <w:bCs/>
          <w:lang w:eastAsia="fr-FR"/>
        </w:rPr>
        <w:t xml:space="preserve"> de créer les régies comptables nécessaires au fonctionnement des services municipaux</w:t>
      </w: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r w:rsidRPr="00B17400">
        <w:rPr>
          <w:rFonts w:ascii="Times New Roman" w:eastAsia="Times New Roman" w:hAnsi="Times New Roman" w:cs="Times New Roman"/>
          <w:b/>
          <w:bCs/>
          <w:u w:val="single"/>
          <w:shd w:val="clear" w:color="auto" w:fill="E6E6E6"/>
          <w:lang w:eastAsia="fr-FR"/>
        </w:rPr>
        <w:t>8/</w:t>
      </w:r>
      <w:r w:rsidRPr="00B17400">
        <w:rPr>
          <w:rFonts w:ascii="Times New Roman" w:eastAsia="Times New Roman" w:hAnsi="Times New Roman" w:cs="Times New Roman"/>
          <w:bCs/>
          <w:lang w:eastAsia="fr-FR"/>
        </w:rPr>
        <w:t xml:space="preserve"> de prononcer la délivrance et la reprise des concessions dans les cimetières</w:t>
      </w: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r w:rsidRPr="00B17400">
        <w:rPr>
          <w:rFonts w:ascii="Times New Roman" w:eastAsia="Times New Roman" w:hAnsi="Times New Roman" w:cs="Times New Roman"/>
          <w:b/>
          <w:bCs/>
          <w:u w:val="single"/>
          <w:shd w:val="clear" w:color="auto" w:fill="E6E6E6"/>
          <w:lang w:eastAsia="fr-FR"/>
        </w:rPr>
        <w:t>9/</w:t>
      </w:r>
      <w:r w:rsidRPr="00B17400">
        <w:rPr>
          <w:rFonts w:ascii="Times New Roman" w:eastAsia="Times New Roman" w:hAnsi="Times New Roman" w:cs="Times New Roman"/>
          <w:bCs/>
          <w:lang w:eastAsia="fr-FR"/>
        </w:rPr>
        <w:t xml:space="preserve"> d’accepter les dons et legs qui ne sont grevés ni de conditions ni de charges</w:t>
      </w: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r w:rsidRPr="00B17400">
        <w:rPr>
          <w:rFonts w:ascii="Times New Roman" w:eastAsia="Times New Roman" w:hAnsi="Times New Roman" w:cs="Times New Roman"/>
          <w:b/>
          <w:bCs/>
          <w:u w:val="single"/>
          <w:shd w:val="clear" w:color="auto" w:fill="E6E6E6"/>
          <w:lang w:eastAsia="fr-FR"/>
        </w:rPr>
        <w:t>10/</w:t>
      </w:r>
      <w:r w:rsidRPr="00B17400">
        <w:rPr>
          <w:rFonts w:ascii="Times New Roman" w:eastAsia="Times New Roman" w:hAnsi="Times New Roman" w:cs="Times New Roman"/>
          <w:bCs/>
          <w:lang w:eastAsia="fr-FR"/>
        </w:rPr>
        <w:t xml:space="preserve"> de décider l’aliénation de gré à gré de biens mobiliers jusqu’à quatre mille six cents Euros</w:t>
      </w: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r w:rsidRPr="00B17400">
        <w:rPr>
          <w:rFonts w:ascii="Times New Roman" w:eastAsia="Times New Roman" w:hAnsi="Times New Roman" w:cs="Times New Roman"/>
          <w:b/>
          <w:bCs/>
          <w:u w:val="single"/>
          <w:shd w:val="clear" w:color="auto" w:fill="E6E6E6"/>
          <w:lang w:eastAsia="fr-FR"/>
        </w:rPr>
        <w:t>11/</w:t>
      </w:r>
      <w:r w:rsidRPr="00B17400">
        <w:rPr>
          <w:rFonts w:ascii="Times New Roman" w:eastAsia="Times New Roman" w:hAnsi="Times New Roman" w:cs="Times New Roman"/>
          <w:bCs/>
          <w:lang w:eastAsia="fr-FR"/>
        </w:rPr>
        <w:t xml:space="preserve"> de fixer les rémunérations et de régler les frais et honoraires des avocats, notaires, huissiers de justice et experts</w:t>
      </w: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r w:rsidRPr="00B17400">
        <w:rPr>
          <w:rFonts w:ascii="Times New Roman" w:eastAsia="Times New Roman" w:hAnsi="Times New Roman" w:cs="Times New Roman"/>
          <w:b/>
          <w:bCs/>
          <w:u w:val="single"/>
          <w:shd w:val="clear" w:color="auto" w:fill="E6E6E6"/>
          <w:lang w:eastAsia="fr-FR"/>
        </w:rPr>
        <w:t>12/</w:t>
      </w:r>
      <w:r w:rsidRPr="00B17400">
        <w:rPr>
          <w:rFonts w:ascii="Times New Roman" w:eastAsia="Times New Roman" w:hAnsi="Times New Roman" w:cs="Times New Roman"/>
          <w:bCs/>
          <w:lang w:eastAsia="fr-FR"/>
        </w:rPr>
        <w:t xml:space="preserve"> d’intenter, au nom de la commune, les actions en justice ou de défendre la commune dans les actions intentées contre elle, dans les affaires relevant de l’ordre administratif et judiciaire</w:t>
      </w: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r w:rsidRPr="00B17400">
        <w:rPr>
          <w:rFonts w:ascii="Times New Roman" w:eastAsia="Times New Roman" w:hAnsi="Times New Roman" w:cs="Times New Roman"/>
          <w:b/>
          <w:bCs/>
          <w:u w:val="single"/>
          <w:shd w:val="clear" w:color="auto" w:fill="E6E6E6"/>
          <w:lang w:eastAsia="fr-FR"/>
        </w:rPr>
        <w:t>13/</w:t>
      </w:r>
      <w:r w:rsidRPr="00B17400">
        <w:rPr>
          <w:rFonts w:ascii="Times New Roman" w:eastAsia="Times New Roman" w:hAnsi="Times New Roman" w:cs="Times New Roman"/>
          <w:bCs/>
          <w:lang w:eastAsia="fr-FR"/>
        </w:rPr>
        <w:t xml:space="preserve"> de régler les conséquences dommageables des accidents dans lesquels sont impliqués les véhicules municipaux dans la limite de mille cinq cents Euros</w:t>
      </w: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r w:rsidRPr="00B17400">
        <w:rPr>
          <w:rFonts w:ascii="Times New Roman" w:eastAsia="Times New Roman" w:hAnsi="Times New Roman" w:cs="Times New Roman"/>
          <w:b/>
          <w:bCs/>
          <w:u w:val="single"/>
          <w:shd w:val="clear" w:color="auto" w:fill="E6E6E6"/>
          <w:lang w:eastAsia="fr-FR"/>
        </w:rPr>
        <w:t>14/</w:t>
      </w:r>
      <w:r w:rsidRPr="00B17400">
        <w:rPr>
          <w:rFonts w:ascii="Times New Roman" w:eastAsia="Times New Roman" w:hAnsi="Times New Roman" w:cs="Times New Roman"/>
          <w:bCs/>
          <w:lang w:eastAsia="fr-FR"/>
        </w:rPr>
        <w:t xml:space="preserve"> de donner, en application de l’article L.324-1 du code de l’urbanisme, l’avis de la commune préalablement aux actions menées par un établissement public foncier local</w:t>
      </w: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r w:rsidRPr="00B17400">
        <w:rPr>
          <w:rFonts w:ascii="Times New Roman" w:eastAsia="Times New Roman" w:hAnsi="Times New Roman" w:cs="Times New Roman"/>
          <w:b/>
          <w:bCs/>
          <w:u w:val="single"/>
          <w:shd w:val="clear" w:color="auto" w:fill="E6E6E6"/>
          <w:lang w:eastAsia="fr-FR"/>
        </w:rPr>
        <w:t>15/</w:t>
      </w:r>
      <w:r w:rsidRPr="00B17400">
        <w:rPr>
          <w:rFonts w:ascii="Times New Roman" w:eastAsia="Times New Roman" w:hAnsi="Times New Roman" w:cs="Times New Roman"/>
          <w:bCs/>
          <w:lang w:eastAsia="fr-FR"/>
        </w:rPr>
        <w:t xml:space="preserve"> d’autoriser, au nom de la commune, le renouvellement de l’adhésion aux associations dont elle est membre</w:t>
      </w: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Cs/>
          <w:lang w:eastAsia="fr-FR"/>
        </w:rPr>
      </w:pP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
          <w:bCs/>
          <w:lang w:eastAsia="fr-FR"/>
        </w:rPr>
      </w:pPr>
      <w:r w:rsidRPr="00B17400">
        <w:rPr>
          <w:rFonts w:ascii="Times New Roman" w:eastAsia="Times New Roman" w:hAnsi="Times New Roman" w:cs="Times New Roman"/>
          <w:b/>
          <w:bCs/>
          <w:lang w:eastAsia="fr-FR"/>
        </w:rPr>
        <w:t>Le Conseil Municipal, en ayant délibéré, approuve les délégations au Maire au titre de l’article L.2122-22 du CGCT et autorise Monsieur le Maire à prendre toutes dispositions, signer tous arrêtés, actes, conventions, contrats et documents de toute nature, relatifs au contenu de cette délégation</w:t>
      </w:r>
    </w:p>
    <w:p w:rsidR="009500A1" w:rsidRPr="00B17400" w:rsidRDefault="009500A1" w:rsidP="00B17400">
      <w:pPr>
        <w:autoSpaceDE w:val="0"/>
        <w:autoSpaceDN w:val="0"/>
        <w:adjustRightInd w:val="0"/>
        <w:spacing w:after="0" w:line="240" w:lineRule="auto"/>
        <w:ind w:left="720"/>
        <w:contextualSpacing/>
        <w:jc w:val="both"/>
        <w:rPr>
          <w:rFonts w:ascii="Times New Roman" w:eastAsia="Times New Roman" w:hAnsi="Times New Roman" w:cs="Times New Roman"/>
          <w:b/>
          <w:bCs/>
          <w:lang w:eastAsia="fr-FR"/>
        </w:rPr>
      </w:pPr>
    </w:p>
    <w:p w:rsidR="009500A1" w:rsidRPr="00B17400" w:rsidRDefault="009500A1" w:rsidP="00B17400">
      <w:pPr>
        <w:autoSpaceDE w:val="0"/>
        <w:autoSpaceDN w:val="0"/>
        <w:adjustRightInd w:val="0"/>
        <w:spacing w:after="0" w:line="240" w:lineRule="auto"/>
        <w:jc w:val="both"/>
        <w:rPr>
          <w:rFonts w:ascii="Times New Roman" w:eastAsia="Times New Roman" w:hAnsi="Times New Roman" w:cs="Times New Roman"/>
          <w:b/>
          <w:bCs/>
          <w:lang w:eastAsia="fr-FR"/>
        </w:rPr>
      </w:pPr>
      <w:r w:rsidRPr="00B17400">
        <w:rPr>
          <w:rFonts w:ascii="Times New Roman" w:eastAsia="Times New Roman" w:hAnsi="Times New Roman" w:cs="Times New Roman"/>
          <w:b/>
          <w:bCs/>
          <w:lang w:eastAsia="fr-FR"/>
        </w:rPr>
        <w:t>Le Conseil Municipal décide que les délégations ci-devant sont également consenties</w:t>
      </w:r>
    </w:p>
    <w:p w:rsidR="009500A1" w:rsidRPr="00B17400" w:rsidRDefault="009500A1" w:rsidP="00B17400">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
          <w:bCs/>
          <w:lang w:eastAsia="fr-FR"/>
        </w:rPr>
      </w:pPr>
      <w:r w:rsidRPr="00B17400">
        <w:rPr>
          <w:rFonts w:ascii="Times New Roman" w:eastAsia="Times New Roman" w:hAnsi="Times New Roman" w:cs="Times New Roman"/>
          <w:b/>
          <w:bCs/>
          <w:lang w:eastAsia="fr-FR"/>
        </w:rPr>
        <w:t xml:space="preserve"> au 1</w:t>
      </w:r>
      <w:r w:rsidRPr="00B17400">
        <w:rPr>
          <w:rFonts w:ascii="Times New Roman" w:eastAsia="Times New Roman" w:hAnsi="Times New Roman" w:cs="Times New Roman"/>
          <w:b/>
          <w:bCs/>
          <w:vertAlign w:val="superscript"/>
          <w:lang w:eastAsia="fr-FR"/>
        </w:rPr>
        <w:t>er</w:t>
      </w:r>
      <w:r w:rsidRPr="00B17400">
        <w:rPr>
          <w:rFonts w:ascii="Times New Roman" w:eastAsia="Times New Roman" w:hAnsi="Times New Roman" w:cs="Times New Roman"/>
          <w:b/>
          <w:bCs/>
          <w:lang w:eastAsia="fr-FR"/>
        </w:rPr>
        <w:t xml:space="preserve"> Adjoint, en cas d’empêchement du Maire</w:t>
      </w:r>
    </w:p>
    <w:p w:rsidR="009500A1" w:rsidRPr="00B17400" w:rsidRDefault="009500A1" w:rsidP="00B17400">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
          <w:bCs/>
          <w:lang w:eastAsia="fr-FR"/>
        </w:rPr>
      </w:pPr>
      <w:r w:rsidRPr="00B17400">
        <w:rPr>
          <w:rFonts w:ascii="Times New Roman" w:eastAsia="Times New Roman" w:hAnsi="Times New Roman" w:cs="Times New Roman"/>
          <w:b/>
          <w:bCs/>
          <w:lang w:eastAsia="fr-FR"/>
        </w:rPr>
        <w:t>Au 2</w:t>
      </w:r>
      <w:r w:rsidRPr="00B17400">
        <w:rPr>
          <w:rFonts w:ascii="Times New Roman" w:eastAsia="Times New Roman" w:hAnsi="Times New Roman" w:cs="Times New Roman"/>
          <w:b/>
          <w:bCs/>
          <w:vertAlign w:val="superscript"/>
          <w:lang w:eastAsia="fr-FR"/>
        </w:rPr>
        <w:t>ème</w:t>
      </w:r>
      <w:r w:rsidRPr="00B17400">
        <w:rPr>
          <w:rFonts w:ascii="Times New Roman" w:eastAsia="Times New Roman" w:hAnsi="Times New Roman" w:cs="Times New Roman"/>
          <w:b/>
          <w:bCs/>
          <w:lang w:eastAsia="fr-FR"/>
        </w:rPr>
        <w:t xml:space="preserve"> Adjoint, en cas d’empêchement du Maire et du 1</w:t>
      </w:r>
      <w:r w:rsidRPr="00B17400">
        <w:rPr>
          <w:rFonts w:ascii="Times New Roman" w:eastAsia="Times New Roman" w:hAnsi="Times New Roman" w:cs="Times New Roman"/>
          <w:b/>
          <w:bCs/>
          <w:vertAlign w:val="superscript"/>
          <w:lang w:eastAsia="fr-FR"/>
        </w:rPr>
        <w:t>er</w:t>
      </w:r>
      <w:r w:rsidRPr="00B17400">
        <w:rPr>
          <w:rFonts w:ascii="Times New Roman" w:eastAsia="Times New Roman" w:hAnsi="Times New Roman" w:cs="Times New Roman"/>
          <w:b/>
          <w:bCs/>
          <w:lang w:eastAsia="fr-FR"/>
        </w:rPr>
        <w:t xml:space="preserve"> Adjoint</w:t>
      </w:r>
    </w:p>
    <w:p w:rsidR="009500A1" w:rsidRPr="00B17400" w:rsidRDefault="009500A1" w:rsidP="00B17400">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
          <w:bCs/>
          <w:lang w:eastAsia="fr-FR"/>
        </w:rPr>
      </w:pPr>
      <w:r w:rsidRPr="00B17400">
        <w:rPr>
          <w:rFonts w:ascii="Times New Roman" w:eastAsia="Times New Roman" w:hAnsi="Times New Roman" w:cs="Times New Roman"/>
          <w:b/>
          <w:bCs/>
          <w:lang w:eastAsia="fr-FR"/>
        </w:rPr>
        <w:t>Au 3</w:t>
      </w:r>
      <w:r w:rsidRPr="00B17400">
        <w:rPr>
          <w:rFonts w:ascii="Times New Roman" w:eastAsia="Times New Roman" w:hAnsi="Times New Roman" w:cs="Times New Roman"/>
          <w:b/>
          <w:bCs/>
          <w:vertAlign w:val="superscript"/>
          <w:lang w:eastAsia="fr-FR"/>
        </w:rPr>
        <w:t>ème</w:t>
      </w:r>
      <w:r w:rsidRPr="00B17400">
        <w:rPr>
          <w:rFonts w:ascii="Times New Roman" w:eastAsia="Times New Roman" w:hAnsi="Times New Roman" w:cs="Times New Roman"/>
          <w:b/>
          <w:bCs/>
          <w:lang w:eastAsia="fr-FR"/>
        </w:rPr>
        <w:t xml:space="preserve"> Adjoint, en cas d’empêchement du Maire, et </w:t>
      </w:r>
      <w:proofErr w:type="gramStart"/>
      <w:r w:rsidRPr="00B17400">
        <w:rPr>
          <w:rFonts w:ascii="Times New Roman" w:eastAsia="Times New Roman" w:hAnsi="Times New Roman" w:cs="Times New Roman"/>
          <w:b/>
          <w:bCs/>
          <w:lang w:eastAsia="fr-FR"/>
        </w:rPr>
        <w:t>des 1</w:t>
      </w:r>
      <w:r w:rsidRPr="00B17400">
        <w:rPr>
          <w:rFonts w:ascii="Times New Roman" w:eastAsia="Times New Roman" w:hAnsi="Times New Roman" w:cs="Times New Roman"/>
          <w:b/>
          <w:bCs/>
          <w:vertAlign w:val="superscript"/>
          <w:lang w:eastAsia="fr-FR"/>
        </w:rPr>
        <w:t>er</w:t>
      </w:r>
      <w:proofErr w:type="gramEnd"/>
      <w:r w:rsidRPr="00B17400">
        <w:rPr>
          <w:rFonts w:ascii="Times New Roman" w:eastAsia="Times New Roman" w:hAnsi="Times New Roman" w:cs="Times New Roman"/>
          <w:b/>
          <w:bCs/>
          <w:lang w:eastAsia="fr-FR"/>
        </w:rPr>
        <w:t xml:space="preserve"> et 2</w:t>
      </w:r>
      <w:r w:rsidRPr="00B17400">
        <w:rPr>
          <w:rFonts w:ascii="Times New Roman" w:eastAsia="Times New Roman" w:hAnsi="Times New Roman" w:cs="Times New Roman"/>
          <w:b/>
          <w:bCs/>
          <w:vertAlign w:val="superscript"/>
          <w:lang w:eastAsia="fr-FR"/>
        </w:rPr>
        <w:t>ème</w:t>
      </w:r>
      <w:r w:rsidRPr="00B17400">
        <w:rPr>
          <w:rFonts w:ascii="Times New Roman" w:eastAsia="Times New Roman" w:hAnsi="Times New Roman" w:cs="Times New Roman"/>
          <w:b/>
          <w:bCs/>
          <w:lang w:eastAsia="fr-FR"/>
        </w:rPr>
        <w:t xml:space="preserve"> Adjoints</w:t>
      </w:r>
    </w:p>
    <w:p w:rsidR="00A37760" w:rsidRPr="00B17400" w:rsidRDefault="00A37760" w:rsidP="00B17400">
      <w:pPr>
        <w:autoSpaceDE w:val="0"/>
        <w:autoSpaceDN w:val="0"/>
        <w:adjustRightInd w:val="0"/>
        <w:spacing w:after="0" w:line="240" w:lineRule="auto"/>
        <w:contextualSpacing/>
        <w:jc w:val="both"/>
        <w:rPr>
          <w:rFonts w:ascii="Times New Roman" w:eastAsia="Times New Roman" w:hAnsi="Times New Roman" w:cs="Times New Roman"/>
          <w:b/>
          <w:bCs/>
          <w:lang w:eastAsia="fr-FR"/>
        </w:rPr>
      </w:pPr>
    </w:p>
    <w:p w:rsidR="00B17400" w:rsidRPr="00B17400" w:rsidRDefault="00B17400" w:rsidP="00B17400">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jc w:val="center"/>
        <w:rPr>
          <w:rFonts w:ascii="Times New Roman" w:hAnsi="Times New Roman" w:cs="Times New Roman"/>
          <w:b/>
          <w:sz w:val="23"/>
          <w:szCs w:val="23"/>
          <w:u w:val="single"/>
        </w:rPr>
      </w:pPr>
      <w:proofErr w:type="spellStart"/>
      <w:r w:rsidRPr="00B17400">
        <w:rPr>
          <w:rFonts w:ascii="Times New Roman" w:hAnsi="Times New Roman" w:cs="Times New Roman"/>
          <w:b/>
          <w:sz w:val="23"/>
          <w:szCs w:val="23"/>
          <w:u w:val="single"/>
        </w:rPr>
        <w:t>Délib</w:t>
      </w:r>
      <w:proofErr w:type="spellEnd"/>
      <w:r w:rsidRPr="00B17400">
        <w:rPr>
          <w:rFonts w:ascii="Times New Roman" w:hAnsi="Times New Roman" w:cs="Times New Roman"/>
          <w:b/>
          <w:sz w:val="23"/>
          <w:szCs w:val="23"/>
          <w:u w:val="single"/>
        </w:rPr>
        <w:t xml:space="preserve">. n°3 / Eaux pluviales urbaines – retour de la compétence aux communes </w:t>
      </w:r>
    </w:p>
    <w:p w:rsidR="00A37760" w:rsidRPr="00B17400" w:rsidRDefault="00A37760" w:rsidP="00B17400">
      <w:pPr>
        <w:autoSpaceDE w:val="0"/>
        <w:autoSpaceDN w:val="0"/>
        <w:adjustRightInd w:val="0"/>
        <w:spacing w:after="0" w:line="240" w:lineRule="auto"/>
        <w:contextualSpacing/>
        <w:jc w:val="both"/>
        <w:rPr>
          <w:rFonts w:ascii="Times New Roman" w:eastAsia="Times New Roman" w:hAnsi="Times New Roman" w:cs="Times New Roman"/>
          <w:b/>
          <w:bCs/>
          <w:lang w:eastAsia="fr-FR"/>
        </w:rPr>
      </w:pPr>
    </w:p>
    <w:p w:rsidR="00B17400" w:rsidRPr="00B17400" w:rsidRDefault="00B17400" w:rsidP="00B17400">
      <w:pPr>
        <w:spacing w:after="0" w:line="240" w:lineRule="atLeast"/>
        <w:jc w:val="both"/>
        <w:rPr>
          <w:rFonts w:ascii="Times New Roman" w:eastAsia="Calibri" w:hAnsi="Times New Roman" w:cs="Times New Roman"/>
          <w:i/>
        </w:rPr>
      </w:pPr>
      <w:r w:rsidRPr="00B17400">
        <w:rPr>
          <w:rFonts w:ascii="Times New Roman" w:eastAsia="Calibri" w:hAnsi="Times New Roman" w:cs="Times New Roman"/>
          <w:b/>
          <w:i/>
        </w:rPr>
        <w:t>Vu</w:t>
      </w:r>
      <w:r w:rsidRPr="00B17400">
        <w:rPr>
          <w:rFonts w:ascii="Times New Roman" w:eastAsia="Calibri" w:hAnsi="Times New Roman" w:cs="Times New Roman"/>
          <w:i/>
        </w:rPr>
        <w:t xml:space="preserve"> le Code Général des Collectivités Territoriales (CGCT),</w:t>
      </w:r>
    </w:p>
    <w:p w:rsidR="00B17400" w:rsidRPr="00B17400" w:rsidRDefault="00B17400" w:rsidP="00B17400">
      <w:pPr>
        <w:spacing w:after="0" w:line="240" w:lineRule="atLeast"/>
        <w:jc w:val="both"/>
        <w:rPr>
          <w:rFonts w:ascii="Times New Roman" w:eastAsia="Calibri" w:hAnsi="Times New Roman" w:cs="Times New Roman"/>
          <w:i/>
        </w:rPr>
      </w:pPr>
      <w:r w:rsidRPr="00B17400">
        <w:rPr>
          <w:rFonts w:ascii="Times New Roman" w:eastAsia="Calibri" w:hAnsi="Times New Roman" w:cs="Times New Roman"/>
          <w:b/>
          <w:i/>
        </w:rPr>
        <w:t>Vu</w:t>
      </w:r>
      <w:r w:rsidRPr="00B17400">
        <w:rPr>
          <w:rFonts w:ascii="Times New Roman" w:eastAsia="Calibri" w:hAnsi="Times New Roman" w:cs="Times New Roman"/>
          <w:i/>
        </w:rPr>
        <w:t xml:space="preserve"> l'article 30 de la loi de finances rectificative pour 2012 n° 2012-354 du 14 mars 2012 ;</w:t>
      </w:r>
    </w:p>
    <w:p w:rsidR="00B17400" w:rsidRPr="00B17400" w:rsidRDefault="00B17400" w:rsidP="00B17400">
      <w:pPr>
        <w:spacing w:after="0" w:line="240" w:lineRule="atLeast"/>
        <w:jc w:val="both"/>
        <w:rPr>
          <w:rFonts w:ascii="Times New Roman" w:eastAsia="Calibri" w:hAnsi="Times New Roman" w:cs="Times New Roman"/>
          <w:i/>
        </w:rPr>
      </w:pPr>
      <w:r w:rsidRPr="00B17400">
        <w:rPr>
          <w:rFonts w:ascii="Times New Roman" w:eastAsia="Calibri" w:hAnsi="Times New Roman" w:cs="Times New Roman"/>
          <w:b/>
          <w:i/>
        </w:rPr>
        <w:t>Vu</w:t>
      </w:r>
      <w:r w:rsidRPr="00B17400">
        <w:rPr>
          <w:rFonts w:ascii="Times New Roman" w:eastAsia="Calibri" w:hAnsi="Times New Roman" w:cs="Times New Roman"/>
          <w:i/>
        </w:rPr>
        <w:t xml:space="preserve"> la loi n°2018-702 du 3 août 2018 relative à la mise en œuvre du transfert des compétences « eau » et « assainissement » aux communautés de communes ;</w:t>
      </w:r>
    </w:p>
    <w:p w:rsidR="00B17400" w:rsidRPr="00B17400" w:rsidRDefault="00B17400" w:rsidP="00B17400">
      <w:pPr>
        <w:spacing w:after="0" w:line="240" w:lineRule="atLeast"/>
        <w:jc w:val="both"/>
        <w:rPr>
          <w:rFonts w:ascii="Times New Roman" w:eastAsia="Calibri" w:hAnsi="Times New Roman" w:cs="Times New Roman"/>
          <w:i/>
        </w:rPr>
      </w:pPr>
      <w:r w:rsidRPr="00B17400">
        <w:rPr>
          <w:rFonts w:ascii="Times New Roman" w:eastAsia="Calibri" w:hAnsi="Times New Roman" w:cs="Times New Roman"/>
          <w:i/>
        </w:rPr>
        <w:t>Vu la note préfectorale du 10 août 2018 relative à la loi n°2018-702 du 3 août 2018 ;</w:t>
      </w:r>
    </w:p>
    <w:p w:rsidR="00B17400" w:rsidRPr="00B17400" w:rsidRDefault="00B17400" w:rsidP="00B17400">
      <w:pPr>
        <w:spacing w:after="0" w:line="240" w:lineRule="atLeast"/>
        <w:jc w:val="both"/>
        <w:rPr>
          <w:rFonts w:ascii="Times New Roman" w:eastAsia="Calibri" w:hAnsi="Times New Roman" w:cs="Times New Roman"/>
          <w:i/>
        </w:rPr>
      </w:pPr>
      <w:r w:rsidRPr="00B17400">
        <w:rPr>
          <w:rFonts w:ascii="Times New Roman" w:eastAsia="Calibri" w:hAnsi="Times New Roman" w:cs="Times New Roman"/>
          <w:i/>
        </w:rPr>
        <w:t>Vu l’instruction ministérielle INTB18222718J du 28 août 2018 relative à l’application de la Loi N°2018-702 du 3 août 2018 ;</w:t>
      </w:r>
    </w:p>
    <w:p w:rsidR="00B17400" w:rsidRPr="00B17400" w:rsidRDefault="00B17400" w:rsidP="00B17400">
      <w:pPr>
        <w:spacing w:after="0" w:line="240" w:lineRule="atLeast"/>
        <w:jc w:val="both"/>
        <w:rPr>
          <w:rFonts w:ascii="Times New Roman" w:eastAsia="Calibri" w:hAnsi="Times New Roman" w:cs="Times New Roman"/>
          <w:i/>
        </w:rPr>
      </w:pPr>
    </w:p>
    <w:p w:rsidR="00B17400" w:rsidRPr="00B17400" w:rsidRDefault="00B17400" w:rsidP="00B17400">
      <w:pPr>
        <w:spacing w:after="0" w:line="240" w:lineRule="atLeast"/>
        <w:jc w:val="both"/>
        <w:rPr>
          <w:rFonts w:ascii="Times New Roman" w:eastAsia="Calibri" w:hAnsi="Times New Roman" w:cs="Times New Roman"/>
        </w:rPr>
      </w:pPr>
      <w:r w:rsidRPr="00B17400">
        <w:rPr>
          <w:rFonts w:ascii="Times New Roman" w:eastAsia="Calibri" w:hAnsi="Times New Roman" w:cs="Times New Roman"/>
        </w:rPr>
        <w:t>Le 1</w:t>
      </w:r>
      <w:r w:rsidRPr="00B17400">
        <w:rPr>
          <w:rFonts w:ascii="Times New Roman" w:eastAsia="Calibri" w:hAnsi="Times New Roman" w:cs="Times New Roman"/>
          <w:vertAlign w:val="superscript"/>
        </w:rPr>
        <w:t>er</w:t>
      </w:r>
      <w:r w:rsidRPr="00B17400">
        <w:rPr>
          <w:rFonts w:ascii="Times New Roman" w:eastAsia="Calibri" w:hAnsi="Times New Roman" w:cs="Times New Roman"/>
        </w:rPr>
        <w:t xml:space="preserve"> Adjoint  expose que :</w:t>
      </w:r>
    </w:p>
    <w:p w:rsidR="00B17400" w:rsidRPr="00B17400" w:rsidRDefault="00B17400" w:rsidP="00B17400">
      <w:pPr>
        <w:spacing w:after="0" w:line="240" w:lineRule="atLeast"/>
        <w:jc w:val="both"/>
        <w:rPr>
          <w:rFonts w:ascii="Times New Roman" w:eastAsia="Calibri" w:hAnsi="Times New Roman" w:cs="Times New Roman"/>
        </w:rPr>
      </w:pPr>
    </w:p>
    <w:p w:rsidR="00B17400" w:rsidRPr="00B17400" w:rsidRDefault="00B17400" w:rsidP="00B17400">
      <w:pPr>
        <w:spacing w:after="0" w:line="240" w:lineRule="atLeast"/>
        <w:jc w:val="both"/>
        <w:rPr>
          <w:rFonts w:ascii="Times New Roman" w:eastAsia="Calibri" w:hAnsi="Times New Roman" w:cs="Times New Roman"/>
        </w:rPr>
      </w:pPr>
      <w:r w:rsidRPr="00B17400">
        <w:rPr>
          <w:rFonts w:ascii="Times New Roman" w:eastAsia="Calibri" w:hAnsi="Times New Roman" w:cs="Times New Roman"/>
        </w:rPr>
        <w:t>La loi du 3 août 2018 introduit la gestion des eaux pluviales urbaines comme une compétence distincte de l’assainissement, contrairement à la jurisprudence du Conseil d’État applicable avant la parution de cette loi, où elle l’intégrait. La compétence « eaux pluviales urbaines » peut demeurer facultative pour les communautés de communes ou rester de compétence communale si telle est leur décision.</w:t>
      </w:r>
    </w:p>
    <w:p w:rsidR="00B17400" w:rsidRPr="00B17400" w:rsidRDefault="00B17400" w:rsidP="00B17400">
      <w:pPr>
        <w:spacing w:after="0" w:line="240" w:lineRule="atLeast"/>
        <w:jc w:val="both"/>
        <w:rPr>
          <w:rFonts w:ascii="Times New Roman" w:eastAsia="Calibri" w:hAnsi="Times New Roman" w:cs="Times New Roman"/>
        </w:rPr>
      </w:pPr>
    </w:p>
    <w:p w:rsidR="00B17400" w:rsidRPr="00B17400" w:rsidRDefault="00B17400" w:rsidP="00B17400">
      <w:pPr>
        <w:spacing w:after="0" w:line="240" w:lineRule="atLeast"/>
        <w:jc w:val="both"/>
        <w:rPr>
          <w:rFonts w:ascii="Times New Roman" w:eastAsia="Calibri" w:hAnsi="Times New Roman" w:cs="Times New Roman"/>
        </w:rPr>
      </w:pPr>
      <w:r w:rsidRPr="00B17400">
        <w:rPr>
          <w:rFonts w:ascii="Times New Roman" w:eastAsia="Calibri" w:hAnsi="Times New Roman" w:cs="Times New Roman"/>
        </w:rPr>
        <w:t>Suite au transfert de compétence « assainissement » dans sa globalité, y compris la gestion des eaux pluviales urbaines, au 1</w:t>
      </w:r>
      <w:r w:rsidRPr="00B17400">
        <w:rPr>
          <w:rFonts w:ascii="Times New Roman" w:eastAsia="Calibri" w:hAnsi="Times New Roman" w:cs="Times New Roman"/>
          <w:vertAlign w:val="superscript"/>
        </w:rPr>
        <w:t>er</w:t>
      </w:r>
      <w:r w:rsidRPr="00B17400">
        <w:rPr>
          <w:rFonts w:ascii="Times New Roman" w:eastAsia="Calibri" w:hAnsi="Times New Roman" w:cs="Times New Roman"/>
        </w:rPr>
        <w:t xml:space="preserve"> janvier 2017, la Communauté de communes a engagé plusieurs projets relatifs à la gestion des eaux pluviales afin de répondre à ses obligations, et ce avant la loi du 3 août 2018.</w:t>
      </w:r>
    </w:p>
    <w:p w:rsidR="00B17400" w:rsidRPr="00B17400" w:rsidRDefault="00B17400" w:rsidP="00B17400">
      <w:pPr>
        <w:spacing w:after="0" w:line="240" w:lineRule="atLeast"/>
        <w:jc w:val="both"/>
        <w:rPr>
          <w:rFonts w:ascii="Times New Roman" w:eastAsia="Calibri" w:hAnsi="Times New Roman" w:cs="Times New Roman"/>
        </w:rPr>
      </w:pPr>
    </w:p>
    <w:p w:rsidR="00B17400" w:rsidRPr="00B17400" w:rsidRDefault="00B17400" w:rsidP="00B17400">
      <w:pPr>
        <w:spacing w:after="0" w:line="240" w:lineRule="atLeast"/>
        <w:jc w:val="both"/>
        <w:rPr>
          <w:rFonts w:ascii="Times New Roman" w:eastAsia="Calibri" w:hAnsi="Times New Roman" w:cs="Times New Roman"/>
        </w:rPr>
      </w:pPr>
      <w:r w:rsidRPr="00B17400">
        <w:rPr>
          <w:rFonts w:ascii="Times New Roman" w:eastAsia="Calibri" w:hAnsi="Times New Roman" w:cs="Times New Roman"/>
        </w:rPr>
        <w:t>Les projets engagés sont les suivants :</w:t>
      </w:r>
    </w:p>
    <w:p w:rsidR="00B17400" w:rsidRPr="00B17400" w:rsidRDefault="00B17400" w:rsidP="00B17400">
      <w:pPr>
        <w:widowControl w:val="0"/>
        <w:numPr>
          <w:ilvl w:val="0"/>
          <w:numId w:val="5"/>
        </w:numPr>
        <w:spacing w:after="0" w:line="240" w:lineRule="atLeast"/>
        <w:jc w:val="both"/>
        <w:rPr>
          <w:rFonts w:ascii="Times New Roman" w:eastAsia="Calibri" w:hAnsi="Times New Roman" w:cs="Times New Roman"/>
        </w:rPr>
      </w:pPr>
      <w:r w:rsidRPr="00B17400">
        <w:rPr>
          <w:rFonts w:ascii="Times New Roman" w:eastAsia="Calibri" w:hAnsi="Times New Roman" w:cs="Times New Roman"/>
        </w:rPr>
        <w:t>Réseaux du quartier de la Frairie à Guillestre</w:t>
      </w:r>
    </w:p>
    <w:p w:rsidR="00B17400" w:rsidRPr="00B17400" w:rsidRDefault="00B17400" w:rsidP="00B17400">
      <w:pPr>
        <w:widowControl w:val="0"/>
        <w:numPr>
          <w:ilvl w:val="0"/>
          <w:numId w:val="5"/>
        </w:numPr>
        <w:spacing w:after="0" w:line="240" w:lineRule="atLeast"/>
        <w:jc w:val="both"/>
        <w:rPr>
          <w:rFonts w:ascii="Times New Roman" w:eastAsia="Calibri" w:hAnsi="Times New Roman" w:cs="Times New Roman"/>
        </w:rPr>
      </w:pPr>
      <w:r w:rsidRPr="00B17400">
        <w:rPr>
          <w:rFonts w:ascii="Times New Roman" w:eastAsia="Calibri" w:hAnsi="Times New Roman" w:cs="Times New Roman"/>
        </w:rPr>
        <w:t xml:space="preserve">Réseaux du quartier </w:t>
      </w:r>
      <w:proofErr w:type="spellStart"/>
      <w:r w:rsidRPr="00B17400">
        <w:rPr>
          <w:rFonts w:ascii="Times New Roman" w:eastAsia="Calibri" w:hAnsi="Times New Roman" w:cs="Times New Roman"/>
        </w:rPr>
        <w:t>Durancette</w:t>
      </w:r>
      <w:proofErr w:type="spellEnd"/>
      <w:r w:rsidRPr="00B17400">
        <w:rPr>
          <w:rFonts w:ascii="Times New Roman" w:eastAsia="Calibri" w:hAnsi="Times New Roman" w:cs="Times New Roman"/>
        </w:rPr>
        <w:t xml:space="preserve"> à St Crépin</w:t>
      </w:r>
    </w:p>
    <w:p w:rsidR="00B17400" w:rsidRPr="00B17400" w:rsidRDefault="00B17400" w:rsidP="00B17400">
      <w:pPr>
        <w:widowControl w:val="0"/>
        <w:numPr>
          <w:ilvl w:val="0"/>
          <w:numId w:val="5"/>
        </w:numPr>
        <w:spacing w:after="0" w:line="240" w:lineRule="atLeast"/>
        <w:jc w:val="both"/>
        <w:rPr>
          <w:rFonts w:ascii="Times New Roman" w:eastAsia="Calibri" w:hAnsi="Times New Roman" w:cs="Times New Roman"/>
        </w:rPr>
      </w:pPr>
      <w:r w:rsidRPr="00B17400">
        <w:rPr>
          <w:rFonts w:ascii="Times New Roman" w:eastAsia="Calibri" w:hAnsi="Times New Roman" w:cs="Times New Roman"/>
        </w:rPr>
        <w:t>Réseaux du Collet à Château Ville-Vieille</w:t>
      </w:r>
    </w:p>
    <w:p w:rsidR="00B17400" w:rsidRPr="00B17400" w:rsidRDefault="00B17400" w:rsidP="00B17400">
      <w:pPr>
        <w:widowControl w:val="0"/>
        <w:numPr>
          <w:ilvl w:val="0"/>
          <w:numId w:val="5"/>
        </w:numPr>
        <w:spacing w:after="0" w:line="240" w:lineRule="atLeast"/>
        <w:jc w:val="both"/>
        <w:rPr>
          <w:rFonts w:ascii="Times New Roman" w:eastAsia="Calibri" w:hAnsi="Times New Roman" w:cs="Times New Roman"/>
        </w:rPr>
      </w:pPr>
      <w:r w:rsidRPr="00B17400">
        <w:rPr>
          <w:rFonts w:ascii="Times New Roman" w:eastAsia="Calibri" w:hAnsi="Times New Roman" w:cs="Times New Roman"/>
        </w:rPr>
        <w:t xml:space="preserve">Réseaux d’eaux pluviales du hameau de </w:t>
      </w:r>
      <w:proofErr w:type="spellStart"/>
      <w:r w:rsidRPr="00B17400">
        <w:rPr>
          <w:rFonts w:ascii="Times New Roman" w:eastAsia="Calibri" w:hAnsi="Times New Roman" w:cs="Times New Roman"/>
        </w:rPr>
        <w:t>Brunissard</w:t>
      </w:r>
      <w:proofErr w:type="spellEnd"/>
      <w:r w:rsidRPr="00B17400">
        <w:rPr>
          <w:rFonts w:ascii="Times New Roman" w:eastAsia="Calibri" w:hAnsi="Times New Roman" w:cs="Times New Roman"/>
        </w:rPr>
        <w:t xml:space="preserve"> à </w:t>
      </w:r>
      <w:proofErr w:type="spellStart"/>
      <w:r w:rsidRPr="00B17400">
        <w:rPr>
          <w:rFonts w:ascii="Times New Roman" w:eastAsia="Calibri" w:hAnsi="Times New Roman" w:cs="Times New Roman"/>
        </w:rPr>
        <w:t>Arvieux</w:t>
      </w:r>
      <w:proofErr w:type="spellEnd"/>
    </w:p>
    <w:p w:rsidR="00B17400" w:rsidRPr="00B17400" w:rsidRDefault="00B17400" w:rsidP="00B17400">
      <w:pPr>
        <w:widowControl w:val="0"/>
        <w:numPr>
          <w:ilvl w:val="0"/>
          <w:numId w:val="5"/>
        </w:numPr>
        <w:spacing w:after="0" w:line="240" w:lineRule="atLeast"/>
        <w:jc w:val="both"/>
        <w:rPr>
          <w:rFonts w:ascii="Times New Roman" w:eastAsia="Calibri" w:hAnsi="Times New Roman" w:cs="Times New Roman"/>
        </w:rPr>
      </w:pPr>
      <w:r w:rsidRPr="00B17400">
        <w:rPr>
          <w:rFonts w:ascii="Times New Roman" w:eastAsia="Calibri" w:hAnsi="Times New Roman" w:cs="Times New Roman"/>
        </w:rPr>
        <w:t xml:space="preserve">Réseaux de la Plaine des </w:t>
      </w:r>
      <w:proofErr w:type="spellStart"/>
      <w:r w:rsidRPr="00B17400">
        <w:rPr>
          <w:rFonts w:ascii="Times New Roman" w:eastAsia="Calibri" w:hAnsi="Times New Roman" w:cs="Times New Roman"/>
        </w:rPr>
        <w:t>Ribes</w:t>
      </w:r>
      <w:proofErr w:type="spellEnd"/>
      <w:r w:rsidRPr="00B17400">
        <w:rPr>
          <w:rFonts w:ascii="Times New Roman" w:eastAsia="Calibri" w:hAnsi="Times New Roman" w:cs="Times New Roman"/>
        </w:rPr>
        <w:t xml:space="preserve"> à Aiguilles</w:t>
      </w:r>
    </w:p>
    <w:p w:rsidR="00B17400" w:rsidRPr="00B17400" w:rsidRDefault="00B17400" w:rsidP="00B17400">
      <w:pPr>
        <w:widowControl w:val="0"/>
        <w:numPr>
          <w:ilvl w:val="0"/>
          <w:numId w:val="5"/>
        </w:numPr>
        <w:spacing w:after="0" w:line="240" w:lineRule="atLeast"/>
        <w:jc w:val="both"/>
        <w:rPr>
          <w:rFonts w:ascii="Times New Roman" w:eastAsia="Calibri" w:hAnsi="Times New Roman" w:cs="Times New Roman"/>
        </w:rPr>
      </w:pPr>
      <w:r w:rsidRPr="00B17400">
        <w:rPr>
          <w:rFonts w:ascii="Times New Roman" w:eastAsia="Calibri" w:hAnsi="Times New Roman" w:cs="Times New Roman"/>
        </w:rPr>
        <w:t>Réseaux du Bourg à Ceillac</w:t>
      </w:r>
    </w:p>
    <w:p w:rsidR="00B17400" w:rsidRPr="00B17400" w:rsidRDefault="00B17400" w:rsidP="00B17400">
      <w:pPr>
        <w:widowControl w:val="0"/>
        <w:numPr>
          <w:ilvl w:val="0"/>
          <w:numId w:val="5"/>
        </w:numPr>
        <w:spacing w:after="0" w:line="240" w:lineRule="atLeast"/>
        <w:jc w:val="both"/>
        <w:rPr>
          <w:rFonts w:ascii="Times New Roman" w:eastAsia="Calibri" w:hAnsi="Times New Roman" w:cs="Times New Roman"/>
        </w:rPr>
      </w:pPr>
      <w:r w:rsidRPr="00B17400">
        <w:rPr>
          <w:rFonts w:ascii="Times New Roman" w:eastAsia="Calibri" w:hAnsi="Times New Roman" w:cs="Times New Roman"/>
        </w:rPr>
        <w:t>Remise en état des avaloirs de la Route Nationale en agglomération sur la commune d’</w:t>
      </w:r>
      <w:proofErr w:type="spellStart"/>
      <w:r w:rsidRPr="00B17400">
        <w:rPr>
          <w:rFonts w:ascii="Times New Roman" w:eastAsia="Calibri" w:hAnsi="Times New Roman" w:cs="Times New Roman"/>
        </w:rPr>
        <w:t>Eygliers</w:t>
      </w:r>
      <w:proofErr w:type="spellEnd"/>
    </w:p>
    <w:p w:rsidR="00B17400" w:rsidRPr="00B17400" w:rsidRDefault="00B17400" w:rsidP="00B17400">
      <w:pPr>
        <w:spacing w:after="0" w:line="240" w:lineRule="atLeast"/>
        <w:jc w:val="both"/>
        <w:rPr>
          <w:rFonts w:ascii="Times New Roman" w:eastAsia="Calibri" w:hAnsi="Times New Roman" w:cs="Times New Roman"/>
        </w:rPr>
      </w:pPr>
    </w:p>
    <w:p w:rsidR="00B17400" w:rsidRPr="00B17400" w:rsidRDefault="00B17400" w:rsidP="00B17400">
      <w:pPr>
        <w:spacing w:after="0" w:line="240" w:lineRule="atLeast"/>
        <w:jc w:val="both"/>
        <w:rPr>
          <w:rFonts w:ascii="Times New Roman" w:eastAsia="Calibri" w:hAnsi="Times New Roman" w:cs="Times New Roman"/>
        </w:rPr>
      </w:pPr>
      <w:r w:rsidRPr="00B17400">
        <w:rPr>
          <w:rFonts w:ascii="Times New Roman" w:eastAsia="Calibri" w:hAnsi="Times New Roman" w:cs="Times New Roman"/>
        </w:rPr>
        <w:t>Lors du Conseil communautaire en date du 27 septembre 2018, les élus ont acté que la Communauté de communes irait au terme des projets engagés avant la promulgation de la loi.</w:t>
      </w:r>
    </w:p>
    <w:p w:rsidR="00B17400" w:rsidRPr="00B17400" w:rsidRDefault="00B17400" w:rsidP="00B17400">
      <w:pPr>
        <w:spacing w:after="0" w:line="240" w:lineRule="atLeast"/>
        <w:jc w:val="both"/>
        <w:rPr>
          <w:rFonts w:ascii="Times New Roman" w:eastAsia="Calibri" w:hAnsi="Times New Roman" w:cs="Times New Roman"/>
        </w:rPr>
      </w:pPr>
    </w:p>
    <w:p w:rsidR="00B17400" w:rsidRPr="00B17400" w:rsidRDefault="00B17400" w:rsidP="00B17400">
      <w:pPr>
        <w:spacing w:after="0" w:line="240" w:lineRule="atLeast"/>
        <w:jc w:val="both"/>
        <w:rPr>
          <w:rFonts w:ascii="Times New Roman" w:eastAsia="Calibri" w:hAnsi="Times New Roman" w:cs="Times New Roman"/>
        </w:rPr>
      </w:pPr>
      <w:r w:rsidRPr="00B17400">
        <w:rPr>
          <w:rFonts w:ascii="Times New Roman" w:eastAsia="Calibri" w:hAnsi="Times New Roman" w:cs="Times New Roman"/>
        </w:rPr>
        <w:t xml:space="preserve">En outre, la CCGQ s’est positionnée défavorablement quant à ce transfert de compétence et le bureau communautaire en date du 18 Septembre 2018 en présence des maires, a opté pour que la compétence eaux pluviales demeure communale car étroitement liée à la compétence voirie. </w:t>
      </w:r>
    </w:p>
    <w:p w:rsidR="00B17400" w:rsidRPr="00B17400" w:rsidRDefault="00B17400" w:rsidP="00B17400">
      <w:pPr>
        <w:spacing w:after="0" w:line="240" w:lineRule="atLeast"/>
        <w:jc w:val="both"/>
        <w:rPr>
          <w:rFonts w:ascii="Times New Roman" w:eastAsia="Calibri" w:hAnsi="Times New Roman" w:cs="Times New Roman"/>
        </w:rPr>
      </w:pPr>
      <w:r w:rsidRPr="00B17400">
        <w:rPr>
          <w:rFonts w:ascii="Times New Roman" w:eastAsia="Calibri" w:hAnsi="Times New Roman" w:cs="Times New Roman"/>
        </w:rPr>
        <w:t>Il appartient dès lors au conseil municipal de se positionner pour maintenir la compétence eaux pluviales à l’échelle de la commune.</w:t>
      </w:r>
    </w:p>
    <w:p w:rsidR="00B17400" w:rsidRPr="00B17400" w:rsidRDefault="00B17400" w:rsidP="00B17400">
      <w:pPr>
        <w:spacing w:after="0" w:line="240" w:lineRule="atLeast"/>
        <w:jc w:val="both"/>
        <w:rPr>
          <w:rFonts w:ascii="Times New Roman" w:eastAsia="Calibri" w:hAnsi="Times New Roman" w:cs="Times New Roman"/>
        </w:rPr>
      </w:pPr>
    </w:p>
    <w:p w:rsidR="00B17400" w:rsidRPr="00B17400" w:rsidRDefault="00B17400" w:rsidP="00B17400">
      <w:pPr>
        <w:spacing w:after="0" w:line="240" w:lineRule="atLeast"/>
        <w:jc w:val="both"/>
        <w:rPr>
          <w:rFonts w:ascii="Times New Roman" w:eastAsia="Calibri" w:hAnsi="Times New Roman" w:cs="Times New Roman"/>
        </w:rPr>
      </w:pPr>
      <w:r w:rsidRPr="00B17400">
        <w:rPr>
          <w:rFonts w:ascii="Times New Roman" w:eastAsia="Calibri" w:hAnsi="Times New Roman" w:cs="Times New Roman"/>
        </w:rPr>
        <w:t>Ainsi, Monsieur le 1</w:t>
      </w:r>
      <w:r w:rsidRPr="00B17400">
        <w:rPr>
          <w:rFonts w:ascii="Times New Roman" w:eastAsia="Calibri" w:hAnsi="Times New Roman" w:cs="Times New Roman"/>
          <w:vertAlign w:val="superscript"/>
        </w:rPr>
        <w:t>er</w:t>
      </w:r>
      <w:r w:rsidRPr="00B17400">
        <w:rPr>
          <w:rFonts w:ascii="Times New Roman" w:eastAsia="Calibri" w:hAnsi="Times New Roman" w:cs="Times New Roman"/>
        </w:rPr>
        <w:t xml:space="preserve"> Adjoint propose</w:t>
      </w:r>
    </w:p>
    <w:p w:rsidR="00B17400" w:rsidRPr="00B17400" w:rsidRDefault="00B17400" w:rsidP="00B17400">
      <w:pPr>
        <w:numPr>
          <w:ilvl w:val="0"/>
          <w:numId w:val="6"/>
        </w:numPr>
        <w:spacing w:after="0" w:line="240" w:lineRule="atLeast"/>
        <w:contextualSpacing/>
        <w:jc w:val="both"/>
        <w:rPr>
          <w:rFonts w:ascii="Times New Roman" w:eastAsia="Calibri" w:hAnsi="Times New Roman" w:cs="Times New Roman"/>
        </w:rPr>
      </w:pPr>
      <w:r w:rsidRPr="00B17400">
        <w:rPr>
          <w:rFonts w:ascii="Times New Roman" w:eastAsia="Calibri" w:hAnsi="Times New Roman" w:cs="Times New Roman"/>
        </w:rPr>
        <w:t>Que la compétence des eaux pluviales soit maintenue à l’échelle communale car étroitement liée à la compétence voirie.</w:t>
      </w:r>
    </w:p>
    <w:p w:rsidR="00B17400" w:rsidRPr="00B17400" w:rsidRDefault="00B17400" w:rsidP="00B17400">
      <w:pPr>
        <w:numPr>
          <w:ilvl w:val="0"/>
          <w:numId w:val="6"/>
        </w:numPr>
        <w:spacing w:after="0" w:line="240" w:lineRule="atLeast"/>
        <w:contextualSpacing/>
        <w:jc w:val="both"/>
        <w:rPr>
          <w:rFonts w:ascii="Times New Roman" w:eastAsia="Calibri" w:hAnsi="Times New Roman" w:cs="Times New Roman"/>
        </w:rPr>
      </w:pPr>
      <w:r w:rsidRPr="00B17400">
        <w:rPr>
          <w:rFonts w:ascii="Times New Roman" w:eastAsia="Calibri" w:hAnsi="Times New Roman" w:cs="Times New Roman"/>
        </w:rPr>
        <w:t>Et dans la mesure où la commune et la communauté de communes avaient engagé des travaux antérieurement à la loi du 3 août de poursuivre leurs engagements réciproques notamment par le versement de la subvention d’équipement par les communes concernées, par exemple.</w:t>
      </w:r>
    </w:p>
    <w:p w:rsidR="00B17400" w:rsidRPr="00B17400" w:rsidRDefault="00B17400" w:rsidP="00B17400">
      <w:pPr>
        <w:spacing w:after="0" w:line="240" w:lineRule="atLeast"/>
        <w:jc w:val="both"/>
        <w:rPr>
          <w:rFonts w:ascii="Times New Roman" w:eastAsia="Calibri" w:hAnsi="Times New Roman" w:cs="Times New Roman"/>
        </w:rPr>
      </w:pPr>
    </w:p>
    <w:p w:rsidR="00B17400" w:rsidRPr="00B17400" w:rsidRDefault="00B17400" w:rsidP="00B17400">
      <w:pPr>
        <w:spacing w:after="0" w:line="240" w:lineRule="atLeast"/>
        <w:jc w:val="both"/>
        <w:rPr>
          <w:rFonts w:ascii="Times New Roman" w:eastAsia="Calibri" w:hAnsi="Times New Roman" w:cs="Times New Roman"/>
          <w:b/>
        </w:rPr>
      </w:pPr>
      <w:r w:rsidRPr="00B17400">
        <w:rPr>
          <w:rFonts w:ascii="Times New Roman" w:eastAsia="Calibri" w:hAnsi="Times New Roman" w:cs="Times New Roman"/>
          <w:b/>
        </w:rPr>
        <w:t>Après en avoir délibéré, le Conseil Municipal, par  6 voix pour, décide :</w:t>
      </w:r>
    </w:p>
    <w:p w:rsidR="00B17400" w:rsidRPr="00B17400" w:rsidRDefault="00B17400" w:rsidP="00B17400">
      <w:pPr>
        <w:keepNext/>
        <w:numPr>
          <w:ilvl w:val="0"/>
          <w:numId w:val="4"/>
        </w:numPr>
        <w:autoSpaceDE w:val="0"/>
        <w:autoSpaceDN w:val="0"/>
        <w:adjustRightInd w:val="0"/>
        <w:spacing w:after="0" w:line="240" w:lineRule="atLeast"/>
        <w:jc w:val="both"/>
        <w:outlineLvl w:val="0"/>
        <w:rPr>
          <w:rFonts w:ascii="Times New Roman" w:eastAsia="Lucida Sans Unicode" w:hAnsi="Times New Roman" w:cs="Times New Roman"/>
          <w:b/>
          <w:lang w:eastAsia="x-none"/>
        </w:rPr>
      </w:pPr>
      <w:r w:rsidRPr="00B17400">
        <w:rPr>
          <w:rFonts w:ascii="Times New Roman" w:eastAsia="Lucida Sans Unicode" w:hAnsi="Times New Roman" w:cs="Times New Roman"/>
          <w:b/>
          <w:lang w:eastAsia="x-none"/>
        </w:rPr>
        <w:t>DE SE PRONONCER favorablement pour le maintien de la compétence « eaux pluviales urbaines » au niveau de la commune, compte-tenu notamment de son lien étroit avec la compétence « voirie » ;</w:t>
      </w:r>
    </w:p>
    <w:p w:rsidR="00B17400" w:rsidRPr="00B17400" w:rsidRDefault="00B17400" w:rsidP="00B17400">
      <w:pPr>
        <w:keepNext/>
        <w:numPr>
          <w:ilvl w:val="0"/>
          <w:numId w:val="4"/>
        </w:numPr>
        <w:autoSpaceDE w:val="0"/>
        <w:autoSpaceDN w:val="0"/>
        <w:adjustRightInd w:val="0"/>
        <w:spacing w:after="0" w:line="240" w:lineRule="atLeast"/>
        <w:jc w:val="both"/>
        <w:outlineLvl w:val="0"/>
        <w:rPr>
          <w:rFonts w:ascii="Times New Roman" w:eastAsia="Calibri" w:hAnsi="Times New Roman" w:cs="Times New Roman"/>
          <w:b/>
          <w:bCs/>
          <w:kern w:val="32"/>
          <w:lang w:eastAsia="x-none"/>
        </w:rPr>
      </w:pPr>
      <w:r w:rsidRPr="00B17400">
        <w:rPr>
          <w:rFonts w:ascii="Times New Roman" w:eastAsia="Lucida Sans Unicode" w:hAnsi="Times New Roman" w:cs="Times New Roman"/>
          <w:b/>
          <w:lang w:eastAsia="x-none"/>
        </w:rPr>
        <w:t>D’ACHEVER les projets listés ci-devant et engagés par la communauté de communes avant la parution de la loi du 3 août 2018, cette disposition ne concernant que les communes impactées.</w:t>
      </w:r>
    </w:p>
    <w:p w:rsidR="00352822" w:rsidRPr="00B17400" w:rsidRDefault="00352822" w:rsidP="00B17400">
      <w:pPr>
        <w:autoSpaceDE w:val="0"/>
        <w:autoSpaceDN w:val="0"/>
        <w:adjustRightInd w:val="0"/>
        <w:spacing w:after="0" w:line="240" w:lineRule="auto"/>
        <w:contextualSpacing/>
        <w:jc w:val="both"/>
        <w:rPr>
          <w:rFonts w:ascii="Times New Roman" w:eastAsia="Times New Roman" w:hAnsi="Times New Roman" w:cs="Times New Roman"/>
          <w:b/>
          <w:bCs/>
          <w:lang w:eastAsia="fr-FR"/>
        </w:rPr>
      </w:pPr>
    </w:p>
    <w:p w:rsidR="00B17400" w:rsidRPr="00B17400" w:rsidRDefault="00B17400" w:rsidP="00B17400">
      <w:pPr>
        <w:spacing w:after="0"/>
        <w:jc w:val="center"/>
        <w:rPr>
          <w:rFonts w:ascii="Times New Roman" w:hAnsi="Times New Roman" w:cs="Times New Roman"/>
          <w:b/>
          <w:sz w:val="23"/>
          <w:szCs w:val="23"/>
          <w:u w:val="single"/>
        </w:rPr>
      </w:pPr>
      <w:r w:rsidRPr="00B17400">
        <w:rPr>
          <w:rFonts w:ascii="Times New Roman" w:hAnsi="Times New Roman" w:cs="Times New Roman"/>
          <w:b/>
          <w:sz w:val="23"/>
          <w:szCs w:val="23"/>
          <w:u w:val="single"/>
        </w:rPr>
        <w:t>II/ DECISIONS N’AYANT PAS FAIT L’OBJET D’UNE DELIBERATION</w:t>
      </w:r>
    </w:p>
    <w:p w:rsidR="00B17400" w:rsidRPr="00B17400" w:rsidRDefault="00B17400" w:rsidP="00B17400">
      <w:pPr>
        <w:autoSpaceDE w:val="0"/>
        <w:autoSpaceDN w:val="0"/>
        <w:adjustRightInd w:val="0"/>
        <w:spacing w:after="0" w:line="240" w:lineRule="auto"/>
        <w:contextualSpacing/>
        <w:jc w:val="both"/>
        <w:rPr>
          <w:rFonts w:ascii="Times New Roman" w:eastAsia="Times New Roman" w:hAnsi="Times New Roman" w:cs="Times New Roman"/>
          <w:b/>
          <w:bCs/>
          <w:lang w:eastAsia="fr-FR"/>
        </w:rPr>
      </w:pPr>
    </w:p>
    <w:p w:rsidR="00B17400" w:rsidRPr="00B17400" w:rsidRDefault="00B17400" w:rsidP="00F02FBA">
      <w:pPr>
        <w:shd w:val="clear" w:color="auto" w:fill="FFFFFF" w:themeFill="background1"/>
        <w:spacing w:after="0"/>
        <w:rPr>
          <w:rFonts w:ascii="Times New Roman" w:hAnsi="Times New Roman" w:cs="Times New Roman"/>
          <w:b/>
          <w:sz w:val="23"/>
          <w:szCs w:val="23"/>
          <w:u w:val="single"/>
        </w:rPr>
      </w:pPr>
      <w:r w:rsidRPr="00B17400">
        <w:rPr>
          <w:rFonts w:ascii="Times New Roman" w:hAnsi="Times New Roman" w:cs="Times New Roman"/>
          <w:b/>
          <w:sz w:val="23"/>
          <w:szCs w:val="23"/>
          <w:u w:val="single"/>
        </w:rPr>
        <w:t>Répertoire électoral unique</w:t>
      </w:r>
    </w:p>
    <w:p w:rsidR="009500A1" w:rsidRPr="00B17400" w:rsidRDefault="009500A1" w:rsidP="00B17400">
      <w:pPr>
        <w:spacing w:after="0"/>
        <w:rPr>
          <w:rFonts w:ascii="Times New Roman" w:hAnsi="Times New Roman" w:cs="Times New Roman"/>
        </w:rPr>
      </w:pPr>
    </w:p>
    <w:p w:rsidR="00B17400" w:rsidRPr="00B17400" w:rsidRDefault="00B17400" w:rsidP="00B17400">
      <w:pPr>
        <w:spacing w:after="0"/>
        <w:jc w:val="both"/>
        <w:rPr>
          <w:rFonts w:ascii="Times New Roman" w:hAnsi="Times New Roman" w:cs="Times New Roman"/>
        </w:rPr>
      </w:pPr>
      <w:r w:rsidRPr="00B17400">
        <w:rPr>
          <w:rFonts w:ascii="Times New Roman" w:hAnsi="Times New Roman" w:cs="Times New Roman"/>
        </w:rPr>
        <w:t>Dès le début de l’année 2019, le répertoire électoral unique (REU) sera mis en place. Il s’agit d’une réforme de la gestion des fichiers électoraux. Ainsi, le REU permettra d’identifier chaque électeur à partir de son état civil (identifiant national d’électeur unique et permanent), de radier les électeurs décédés ou en incapacité (privés du droit de vote par décision de justice, par exemple) et d’éviter les doublons.</w:t>
      </w:r>
    </w:p>
    <w:p w:rsidR="00B17400" w:rsidRPr="00B17400" w:rsidRDefault="00B17400" w:rsidP="00B17400">
      <w:pPr>
        <w:spacing w:after="0"/>
        <w:jc w:val="both"/>
        <w:rPr>
          <w:rFonts w:ascii="Times New Roman" w:hAnsi="Times New Roman" w:cs="Times New Roman"/>
        </w:rPr>
      </w:pPr>
      <w:r w:rsidRPr="00B17400">
        <w:rPr>
          <w:rFonts w:ascii="Times New Roman" w:hAnsi="Times New Roman" w:cs="Times New Roman"/>
        </w:rPr>
        <w:t xml:space="preserve"> Jusqu’à présent (et jusqu’à la fin de l’année 2018), les listes électorales étaient révisées (décisions d’inscriptions, décisions de radiation) par une commission administrative communale composée du Maire (président), d’un délégué désigné par le TGI et d’un délégué désigné par l’administration.</w:t>
      </w:r>
    </w:p>
    <w:p w:rsidR="00B17400" w:rsidRPr="00B17400" w:rsidRDefault="00B17400" w:rsidP="00B17400">
      <w:pPr>
        <w:spacing w:after="0"/>
        <w:jc w:val="both"/>
        <w:rPr>
          <w:rFonts w:ascii="Times New Roman" w:hAnsi="Times New Roman" w:cs="Times New Roman"/>
        </w:rPr>
      </w:pPr>
      <w:r w:rsidRPr="00B17400">
        <w:rPr>
          <w:rFonts w:ascii="Times New Roman" w:hAnsi="Times New Roman" w:cs="Times New Roman"/>
        </w:rPr>
        <w:t xml:space="preserve"> </w:t>
      </w:r>
    </w:p>
    <w:p w:rsidR="00B17400" w:rsidRPr="00B17400" w:rsidRDefault="00B17400" w:rsidP="00B17400">
      <w:pPr>
        <w:spacing w:after="0"/>
        <w:jc w:val="both"/>
        <w:rPr>
          <w:rFonts w:ascii="Times New Roman" w:hAnsi="Times New Roman" w:cs="Times New Roman"/>
        </w:rPr>
      </w:pPr>
      <w:r w:rsidRPr="00B17400">
        <w:rPr>
          <w:rFonts w:ascii="Times New Roman" w:hAnsi="Times New Roman" w:cs="Times New Roman"/>
        </w:rPr>
        <w:t>Désormais :</w:t>
      </w:r>
    </w:p>
    <w:p w:rsidR="00B17400" w:rsidRPr="00B17400" w:rsidRDefault="00B17400" w:rsidP="00B17400">
      <w:pPr>
        <w:spacing w:after="0"/>
        <w:jc w:val="both"/>
        <w:rPr>
          <w:rFonts w:ascii="Times New Roman" w:hAnsi="Times New Roman" w:cs="Times New Roman"/>
        </w:rPr>
      </w:pPr>
      <w:r w:rsidRPr="00B17400">
        <w:rPr>
          <w:rFonts w:ascii="Times New Roman" w:hAnsi="Times New Roman" w:cs="Times New Roman"/>
        </w:rPr>
        <w:t>- le Maire sera responsable de la révision des listes électorales</w:t>
      </w:r>
    </w:p>
    <w:p w:rsidR="00B17400" w:rsidRPr="00B17400" w:rsidRDefault="00B17400" w:rsidP="00B17400">
      <w:pPr>
        <w:spacing w:after="0"/>
        <w:jc w:val="both"/>
        <w:rPr>
          <w:rFonts w:ascii="Times New Roman" w:hAnsi="Times New Roman" w:cs="Times New Roman"/>
        </w:rPr>
      </w:pPr>
      <w:r w:rsidRPr="00B17400">
        <w:rPr>
          <w:rFonts w:ascii="Times New Roman" w:hAnsi="Times New Roman" w:cs="Times New Roman"/>
        </w:rPr>
        <w:t>- les révisions n’auront plus lieu une fois par an (du 01/09 au 31/12), mais tout au long de l’année</w:t>
      </w:r>
    </w:p>
    <w:p w:rsidR="00B17400" w:rsidRPr="00B17400" w:rsidRDefault="00B17400" w:rsidP="00B17400">
      <w:pPr>
        <w:spacing w:after="0"/>
        <w:jc w:val="both"/>
        <w:rPr>
          <w:rFonts w:ascii="Times New Roman" w:hAnsi="Times New Roman" w:cs="Times New Roman"/>
        </w:rPr>
      </w:pPr>
      <w:r w:rsidRPr="00B17400">
        <w:rPr>
          <w:rFonts w:ascii="Times New Roman" w:hAnsi="Times New Roman" w:cs="Times New Roman"/>
        </w:rPr>
        <w:t xml:space="preserve">- la commission administrative devient une commission de contrôle, chargée d’examiner les recours administratifs formés par l’électeur. </w:t>
      </w:r>
    </w:p>
    <w:p w:rsidR="00B17400" w:rsidRPr="00B17400" w:rsidRDefault="00B17400" w:rsidP="00B17400">
      <w:pPr>
        <w:spacing w:after="0"/>
        <w:jc w:val="both"/>
        <w:rPr>
          <w:rFonts w:ascii="Times New Roman" w:hAnsi="Times New Roman" w:cs="Times New Roman"/>
        </w:rPr>
      </w:pPr>
      <w:r w:rsidRPr="00B17400">
        <w:rPr>
          <w:rFonts w:ascii="Times New Roman" w:hAnsi="Times New Roman" w:cs="Times New Roman"/>
        </w:rPr>
        <w:t xml:space="preserve"> </w:t>
      </w:r>
    </w:p>
    <w:p w:rsidR="00B17400" w:rsidRDefault="00B17400" w:rsidP="00B17400">
      <w:pPr>
        <w:spacing w:after="0"/>
        <w:jc w:val="both"/>
        <w:rPr>
          <w:rFonts w:ascii="Times New Roman" w:hAnsi="Times New Roman" w:cs="Times New Roman"/>
        </w:rPr>
      </w:pPr>
      <w:r w:rsidRPr="00B17400">
        <w:rPr>
          <w:rFonts w:ascii="Times New Roman" w:hAnsi="Times New Roman" w:cs="Times New Roman"/>
        </w:rPr>
        <w:t xml:space="preserve">Cette commission de contrôle </w:t>
      </w:r>
      <w:r>
        <w:rPr>
          <w:rFonts w:ascii="Times New Roman" w:hAnsi="Times New Roman" w:cs="Times New Roman"/>
        </w:rPr>
        <w:t>sera toujours</w:t>
      </w:r>
      <w:r w:rsidRPr="00B17400">
        <w:rPr>
          <w:rFonts w:ascii="Times New Roman" w:hAnsi="Times New Roman" w:cs="Times New Roman"/>
        </w:rPr>
        <w:t xml:space="preserve"> composée d’un délégué </w:t>
      </w:r>
      <w:r>
        <w:rPr>
          <w:rFonts w:ascii="Times New Roman" w:hAnsi="Times New Roman" w:cs="Times New Roman"/>
        </w:rPr>
        <w:t xml:space="preserve">qui devra être </w:t>
      </w:r>
      <w:r w:rsidRPr="00B17400">
        <w:rPr>
          <w:rFonts w:ascii="Times New Roman" w:hAnsi="Times New Roman" w:cs="Times New Roman"/>
        </w:rPr>
        <w:t xml:space="preserve">désigné par le TGI, d’un délégué </w:t>
      </w:r>
      <w:r>
        <w:rPr>
          <w:rFonts w:ascii="Times New Roman" w:hAnsi="Times New Roman" w:cs="Times New Roman"/>
        </w:rPr>
        <w:t>qui devra être d</w:t>
      </w:r>
      <w:r w:rsidRPr="00B17400">
        <w:rPr>
          <w:rFonts w:ascii="Times New Roman" w:hAnsi="Times New Roman" w:cs="Times New Roman"/>
        </w:rPr>
        <w:t>ésigné par l’administration (Préfet) et d’un conseiller municipal. Ce conseiller municipal doit être pris dans l’ordre du tableau, s’il est prêt à participer aux travaux de la commission. La seule condition étant que l’élu désigné ne soit pas titulaire d’une dé</w:t>
      </w:r>
      <w:r>
        <w:rPr>
          <w:rFonts w:ascii="Times New Roman" w:hAnsi="Times New Roman" w:cs="Times New Roman"/>
        </w:rPr>
        <w:t>légation en matière électorale, donc à l’exclusion des adjoints</w:t>
      </w:r>
      <w:r w:rsidRPr="00B17400">
        <w:rPr>
          <w:rFonts w:ascii="Times New Roman" w:hAnsi="Times New Roman" w:cs="Times New Roman"/>
        </w:rPr>
        <w:t>.</w:t>
      </w:r>
      <w:r w:rsidR="00903D55">
        <w:rPr>
          <w:rFonts w:ascii="Times New Roman" w:hAnsi="Times New Roman" w:cs="Times New Roman"/>
        </w:rPr>
        <w:t xml:space="preserve"> Laure BONFORT </w:t>
      </w:r>
      <w:r w:rsidR="0024257F">
        <w:rPr>
          <w:rFonts w:ascii="Times New Roman" w:hAnsi="Times New Roman" w:cs="Times New Roman"/>
        </w:rPr>
        <w:t>fera</w:t>
      </w:r>
      <w:r w:rsidR="00903D55">
        <w:rPr>
          <w:rFonts w:ascii="Times New Roman" w:hAnsi="Times New Roman" w:cs="Times New Roman"/>
        </w:rPr>
        <w:t xml:space="preserve"> partie de la commission de contrôle.</w:t>
      </w:r>
    </w:p>
    <w:p w:rsidR="001526A1" w:rsidRDefault="001526A1" w:rsidP="00B17400">
      <w:pPr>
        <w:spacing w:after="0"/>
        <w:jc w:val="both"/>
        <w:rPr>
          <w:rFonts w:ascii="Times New Roman" w:hAnsi="Times New Roman" w:cs="Times New Roman"/>
        </w:rPr>
      </w:pPr>
      <w:bookmarkStart w:id="0" w:name="_GoBack"/>
      <w:bookmarkEnd w:id="0"/>
    </w:p>
    <w:p w:rsidR="001526A1" w:rsidRPr="00B17400" w:rsidRDefault="001526A1" w:rsidP="00F02FBA">
      <w:pPr>
        <w:shd w:val="clear" w:color="auto" w:fill="FFFFFF" w:themeFill="background1"/>
        <w:spacing w:after="0"/>
        <w:rPr>
          <w:rFonts w:ascii="Times New Roman" w:hAnsi="Times New Roman" w:cs="Times New Roman"/>
          <w:b/>
          <w:sz w:val="23"/>
          <w:szCs w:val="23"/>
          <w:u w:val="single"/>
        </w:rPr>
      </w:pPr>
      <w:r>
        <w:rPr>
          <w:rFonts w:ascii="Times New Roman" w:hAnsi="Times New Roman" w:cs="Times New Roman"/>
          <w:b/>
          <w:sz w:val="23"/>
          <w:szCs w:val="23"/>
          <w:u w:val="single"/>
        </w:rPr>
        <w:t xml:space="preserve">Stationnement dans la rue Colonel </w:t>
      </w:r>
      <w:proofErr w:type="spellStart"/>
      <w:r>
        <w:rPr>
          <w:rFonts w:ascii="Times New Roman" w:hAnsi="Times New Roman" w:cs="Times New Roman"/>
          <w:b/>
          <w:sz w:val="23"/>
          <w:szCs w:val="23"/>
          <w:u w:val="single"/>
        </w:rPr>
        <w:t>Cabrié</w:t>
      </w:r>
      <w:proofErr w:type="spellEnd"/>
    </w:p>
    <w:p w:rsidR="001526A1" w:rsidRDefault="001526A1" w:rsidP="00B17400">
      <w:pPr>
        <w:spacing w:after="0"/>
        <w:jc w:val="both"/>
        <w:rPr>
          <w:rFonts w:ascii="Times New Roman" w:hAnsi="Times New Roman" w:cs="Times New Roman"/>
        </w:rPr>
      </w:pPr>
    </w:p>
    <w:p w:rsidR="0024257F" w:rsidRDefault="001526A1" w:rsidP="00B17400">
      <w:pPr>
        <w:spacing w:after="0"/>
        <w:jc w:val="both"/>
        <w:rPr>
          <w:rFonts w:ascii="Times New Roman" w:hAnsi="Times New Roman" w:cs="Times New Roman"/>
        </w:rPr>
      </w:pPr>
      <w:r>
        <w:rPr>
          <w:rFonts w:ascii="Times New Roman" w:hAnsi="Times New Roman" w:cs="Times New Roman"/>
        </w:rPr>
        <w:t xml:space="preserve">Sur la proposition de Mme BOREL d’interdire de façon permanente le stationnement dans la rue Colonel </w:t>
      </w:r>
      <w:proofErr w:type="spellStart"/>
      <w:r>
        <w:rPr>
          <w:rFonts w:ascii="Times New Roman" w:hAnsi="Times New Roman" w:cs="Times New Roman"/>
        </w:rPr>
        <w:t>Cabrié</w:t>
      </w:r>
      <w:proofErr w:type="spellEnd"/>
      <w:r>
        <w:rPr>
          <w:rFonts w:ascii="Times New Roman" w:hAnsi="Times New Roman" w:cs="Times New Roman"/>
        </w:rPr>
        <w:t>, le Conseil Municipal envisage une consultation des personnes intéressées.</w:t>
      </w:r>
    </w:p>
    <w:p w:rsidR="001526A1" w:rsidRDefault="001526A1" w:rsidP="001526A1">
      <w:pPr>
        <w:pStyle w:val="Standard"/>
        <w:tabs>
          <w:tab w:val="left" w:pos="4820"/>
        </w:tabs>
        <w:spacing w:line="276" w:lineRule="auto"/>
        <w:rPr>
          <w:i/>
          <w:iCs/>
          <w:sz w:val="22"/>
          <w:szCs w:val="22"/>
        </w:rPr>
      </w:pPr>
      <w:r>
        <w:rPr>
          <w:rFonts w:cs="Times New Roman"/>
        </w:rPr>
        <w:t>Après concertation, il est décidé de proposer un bulletin par foyer, consultation anonyme à carac</w:t>
      </w:r>
      <w:r w:rsidR="00202BBC">
        <w:rPr>
          <w:rFonts w:cs="Times New Roman"/>
        </w:rPr>
        <w:t>tère strictement consultatif,</w:t>
      </w:r>
      <w:r>
        <w:rPr>
          <w:rFonts w:cs="Times New Roman"/>
        </w:rPr>
        <w:t xml:space="preserve"> réservée aux personnes </w:t>
      </w:r>
      <w:r w:rsidR="00202BBC">
        <w:rPr>
          <w:rFonts w:cs="Times New Roman"/>
        </w:rPr>
        <w:t>directement concernées</w:t>
      </w:r>
      <w:r>
        <w:rPr>
          <w:rFonts w:cs="Times New Roman"/>
        </w:rPr>
        <w:t xml:space="preserve">, c’est-à-dire habitant la rue Colonel </w:t>
      </w:r>
      <w:proofErr w:type="spellStart"/>
      <w:r>
        <w:rPr>
          <w:rFonts w:cs="Times New Roman"/>
        </w:rPr>
        <w:t>Cabrié</w:t>
      </w:r>
      <w:proofErr w:type="spellEnd"/>
      <w:r>
        <w:rPr>
          <w:rFonts w:cs="Times New Roman"/>
        </w:rPr>
        <w:t>. La proposition de texte suivante est validée : « </w:t>
      </w:r>
      <w:r w:rsidRPr="001526A1">
        <w:rPr>
          <w:i/>
          <w:iCs/>
          <w:sz w:val="22"/>
          <w:szCs w:val="22"/>
        </w:rPr>
        <w:t xml:space="preserve">Le Conseil Municipal </w:t>
      </w:r>
      <w:r>
        <w:rPr>
          <w:i/>
          <w:iCs/>
          <w:sz w:val="22"/>
          <w:szCs w:val="22"/>
        </w:rPr>
        <w:t>souhaite lancer</w:t>
      </w:r>
      <w:r w:rsidRPr="001526A1">
        <w:rPr>
          <w:i/>
          <w:iCs/>
          <w:sz w:val="22"/>
          <w:szCs w:val="22"/>
        </w:rPr>
        <w:t xml:space="preserve"> une consultation auprès des habitants et propriétaires de la Rue Colonel </w:t>
      </w:r>
      <w:proofErr w:type="spellStart"/>
      <w:r w:rsidRPr="001526A1">
        <w:rPr>
          <w:i/>
          <w:iCs/>
          <w:sz w:val="22"/>
          <w:szCs w:val="22"/>
        </w:rPr>
        <w:t>Cabrié</w:t>
      </w:r>
      <w:proofErr w:type="spellEnd"/>
      <w:r w:rsidRPr="001526A1">
        <w:rPr>
          <w:i/>
          <w:iCs/>
          <w:sz w:val="22"/>
          <w:szCs w:val="22"/>
        </w:rPr>
        <w:t>, afin d’y interdire le stationnement (sauf chargements et déchargements), à l’identique de</w:t>
      </w:r>
      <w:r>
        <w:rPr>
          <w:i/>
          <w:iCs/>
          <w:sz w:val="22"/>
          <w:szCs w:val="22"/>
        </w:rPr>
        <w:t xml:space="preserve"> ce qui se pratique rue Catinat. </w:t>
      </w:r>
      <w:r w:rsidRPr="001526A1">
        <w:rPr>
          <w:i/>
          <w:iCs/>
          <w:sz w:val="22"/>
          <w:szCs w:val="22"/>
        </w:rPr>
        <w:t>Êtes-vous favorable ou défavorable à cette mesure ?</w:t>
      </w:r>
      <w:r>
        <w:rPr>
          <w:i/>
          <w:iCs/>
          <w:sz w:val="22"/>
          <w:szCs w:val="22"/>
        </w:rPr>
        <w:t> »</w:t>
      </w:r>
    </w:p>
    <w:p w:rsidR="00290FBB" w:rsidRDefault="00290FBB" w:rsidP="001526A1">
      <w:pPr>
        <w:pStyle w:val="Standard"/>
        <w:tabs>
          <w:tab w:val="left" w:pos="4820"/>
        </w:tabs>
        <w:spacing w:line="276" w:lineRule="auto"/>
        <w:rPr>
          <w:i/>
          <w:iCs/>
          <w:sz w:val="22"/>
          <w:szCs w:val="22"/>
        </w:rPr>
      </w:pPr>
    </w:p>
    <w:p w:rsidR="00290FBB" w:rsidRPr="001526A1" w:rsidRDefault="00290FBB" w:rsidP="001526A1">
      <w:pPr>
        <w:pStyle w:val="Standard"/>
        <w:tabs>
          <w:tab w:val="left" w:pos="4820"/>
        </w:tabs>
        <w:spacing w:line="276" w:lineRule="auto"/>
        <w:rPr>
          <w:b/>
          <w:iCs/>
          <w:sz w:val="22"/>
          <w:szCs w:val="22"/>
          <w:u w:val="single"/>
        </w:rPr>
      </w:pPr>
      <w:r w:rsidRPr="00290FBB">
        <w:rPr>
          <w:b/>
          <w:iCs/>
          <w:sz w:val="22"/>
          <w:szCs w:val="22"/>
          <w:u w:val="single"/>
        </w:rPr>
        <w:t>Signalisation</w:t>
      </w:r>
      <w:r>
        <w:rPr>
          <w:b/>
          <w:iCs/>
          <w:sz w:val="22"/>
          <w:szCs w:val="22"/>
          <w:u w:val="single"/>
        </w:rPr>
        <w:t xml:space="preserve"> de police et constatation des infractions</w:t>
      </w:r>
    </w:p>
    <w:p w:rsidR="001526A1" w:rsidRDefault="001526A1" w:rsidP="001526A1">
      <w:pPr>
        <w:pStyle w:val="Standard"/>
        <w:rPr>
          <w:iCs/>
        </w:rPr>
      </w:pPr>
    </w:p>
    <w:p w:rsidR="00202BBC" w:rsidRDefault="00202BBC" w:rsidP="00290FBB">
      <w:pPr>
        <w:pStyle w:val="Standard"/>
        <w:rPr>
          <w:iCs/>
        </w:rPr>
      </w:pPr>
      <w:r>
        <w:rPr>
          <w:iCs/>
        </w:rPr>
        <w:t>Mme BOREL </w:t>
      </w:r>
      <w:r w:rsidR="00290FBB">
        <w:rPr>
          <w:iCs/>
        </w:rPr>
        <w:t>demande à ce que soit envisagée la</w:t>
      </w:r>
      <w:r>
        <w:rPr>
          <w:iCs/>
        </w:rPr>
        <w:t xml:space="preserve"> mise aux normes de la signalisation, notamment en ce qui concerne le stationnement. </w:t>
      </w:r>
    </w:p>
    <w:p w:rsidR="00290FBB" w:rsidRDefault="00290FBB" w:rsidP="00290FBB">
      <w:pPr>
        <w:pStyle w:val="Standard"/>
        <w:rPr>
          <w:iCs/>
        </w:rPr>
      </w:pPr>
    </w:p>
    <w:p w:rsidR="00202BBC" w:rsidRDefault="00202BBC" w:rsidP="00290FBB">
      <w:pPr>
        <w:pStyle w:val="Standard"/>
        <w:rPr>
          <w:iCs/>
        </w:rPr>
      </w:pPr>
      <w:r>
        <w:rPr>
          <w:iCs/>
        </w:rPr>
        <w:t xml:space="preserve">Mr FERRARIS : </w:t>
      </w:r>
      <w:r w:rsidR="00F02FBA">
        <w:rPr>
          <w:iCs/>
        </w:rPr>
        <w:t>évoque la formation éventuelle des officiers de police judiciaire que sont les maires et les adjoints, afin de pouvoir constater les infractions mineures.</w:t>
      </w:r>
    </w:p>
    <w:p w:rsidR="00F02FBA" w:rsidRDefault="00F02FBA" w:rsidP="00F02FBA">
      <w:pPr>
        <w:pStyle w:val="Standard"/>
        <w:rPr>
          <w:iCs/>
        </w:rPr>
      </w:pPr>
    </w:p>
    <w:p w:rsidR="00F02FBA" w:rsidRDefault="00F02FBA" w:rsidP="00F02FBA">
      <w:pPr>
        <w:pStyle w:val="Standard"/>
        <w:rPr>
          <w:iCs/>
        </w:rPr>
      </w:pPr>
      <w:r>
        <w:rPr>
          <w:iCs/>
        </w:rPr>
        <w:t>Fait à Mont-Dauphin, le 28 novembre 2018</w:t>
      </w:r>
    </w:p>
    <w:p w:rsidR="00F02FBA" w:rsidRDefault="00F02FBA" w:rsidP="00F02FBA">
      <w:pPr>
        <w:pStyle w:val="Standard"/>
        <w:rPr>
          <w:iCs/>
        </w:rPr>
      </w:pPr>
    </w:p>
    <w:p w:rsidR="00F02FBA" w:rsidRDefault="00F02FBA" w:rsidP="00F02FBA">
      <w:pPr>
        <w:pStyle w:val="Standard"/>
        <w:rPr>
          <w:iCs/>
        </w:rPr>
      </w:pPr>
    </w:p>
    <w:p w:rsidR="00F02FBA" w:rsidRDefault="00F02FBA" w:rsidP="00F02FBA">
      <w:pPr>
        <w:pStyle w:val="Standard"/>
        <w:rPr>
          <w:iCs/>
        </w:rPr>
      </w:pPr>
      <w:r>
        <w:rPr>
          <w:iCs/>
        </w:rPr>
        <w:t>Le 1</w:t>
      </w:r>
      <w:r w:rsidRPr="00F02FBA">
        <w:rPr>
          <w:iCs/>
          <w:vertAlign w:val="superscript"/>
        </w:rPr>
        <w:t>er</w:t>
      </w:r>
      <w:r>
        <w:rPr>
          <w:iCs/>
        </w:rPr>
        <w:t xml:space="preserve"> adjoint</w:t>
      </w:r>
      <w:r>
        <w:rPr>
          <w:iCs/>
        </w:rPr>
        <w:tab/>
      </w:r>
      <w:r>
        <w:rPr>
          <w:iCs/>
        </w:rPr>
        <w:tab/>
      </w:r>
      <w:r>
        <w:rPr>
          <w:iCs/>
        </w:rPr>
        <w:tab/>
      </w:r>
      <w:r>
        <w:rPr>
          <w:iCs/>
        </w:rPr>
        <w:tab/>
      </w:r>
      <w:r>
        <w:rPr>
          <w:iCs/>
        </w:rPr>
        <w:tab/>
      </w:r>
      <w:r>
        <w:rPr>
          <w:iCs/>
        </w:rPr>
        <w:tab/>
        <w:t xml:space="preserve"> </w:t>
      </w:r>
      <w:r>
        <w:rPr>
          <w:iCs/>
        </w:rPr>
        <w:tab/>
      </w:r>
      <w:r>
        <w:rPr>
          <w:iCs/>
        </w:rPr>
        <w:tab/>
        <w:t>Le secrétaire de séance</w:t>
      </w:r>
    </w:p>
    <w:p w:rsidR="00F02FBA" w:rsidRDefault="00F02FBA" w:rsidP="00F02FBA">
      <w:pPr>
        <w:pStyle w:val="Standard"/>
        <w:rPr>
          <w:iCs/>
        </w:rPr>
      </w:pPr>
    </w:p>
    <w:p w:rsidR="00F02FBA" w:rsidRDefault="00F02FBA" w:rsidP="00F02FBA">
      <w:pPr>
        <w:pStyle w:val="Standard"/>
        <w:rPr>
          <w:iCs/>
        </w:rPr>
      </w:pPr>
    </w:p>
    <w:p w:rsidR="00F02FBA" w:rsidRDefault="00F02FBA" w:rsidP="00F02FBA">
      <w:pPr>
        <w:pStyle w:val="Standard"/>
        <w:rPr>
          <w:iCs/>
        </w:rPr>
      </w:pPr>
    </w:p>
    <w:p w:rsidR="00F02FBA" w:rsidRPr="00F02FBA" w:rsidRDefault="00F02FBA" w:rsidP="00F02FBA">
      <w:pPr>
        <w:pStyle w:val="Standard"/>
        <w:rPr>
          <w:b/>
          <w:iCs/>
          <w:u w:val="single"/>
        </w:rPr>
      </w:pPr>
      <w:r w:rsidRPr="00F02FBA">
        <w:rPr>
          <w:b/>
          <w:iCs/>
          <w:u w:val="single"/>
        </w:rPr>
        <w:t>Maurice OTTOMANI</w:t>
      </w:r>
      <w:r>
        <w:rPr>
          <w:iCs/>
        </w:rPr>
        <w:tab/>
      </w:r>
      <w:r>
        <w:rPr>
          <w:iCs/>
        </w:rPr>
        <w:tab/>
      </w:r>
      <w:r>
        <w:rPr>
          <w:iCs/>
        </w:rPr>
        <w:tab/>
      </w:r>
      <w:r>
        <w:rPr>
          <w:iCs/>
        </w:rPr>
        <w:tab/>
      </w:r>
      <w:r>
        <w:rPr>
          <w:iCs/>
        </w:rPr>
        <w:tab/>
      </w:r>
      <w:r>
        <w:rPr>
          <w:iCs/>
        </w:rPr>
        <w:tab/>
      </w:r>
      <w:r w:rsidRPr="00F02FBA">
        <w:rPr>
          <w:b/>
          <w:iCs/>
          <w:u w:val="single"/>
        </w:rPr>
        <w:t>François RAITBERGER</w:t>
      </w:r>
    </w:p>
    <w:p w:rsidR="001526A1" w:rsidRPr="001526A1" w:rsidRDefault="001526A1" w:rsidP="001526A1">
      <w:pPr>
        <w:pStyle w:val="Standard"/>
        <w:rPr>
          <w:iCs/>
        </w:rPr>
      </w:pPr>
    </w:p>
    <w:p w:rsidR="001526A1" w:rsidRDefault="001526A1" w:rsidP="00B17400">
      <w:pPr>
        <w:spacing w:after="0"/>
        <w:jc w:val="both"/>
        <w:rPr>
          <w:rFonts w:ascii="Times New Roman" w:hAnsi="Times New Roman" w:cs="Times New Roman"/>
        </w:rPr>
      </w:pPr>
    </w:p>
    <w:p w:rsidR="0024257F" w:rsidRPr="00B17400" w:rsidRDefault="0024257F" w:rsidP="00B17400">
      <w:pPr>
        <w:spacing w:after="0"/>
        <w:jc w:val="both"/>
        <w:rPr>
          <w:rFonts w:ascii="Times New Roman" w:hAnsi="Times New Roman" w:cs="Times New Roman"/>
        </w:rPr>
      </w:pPr>
    </w:p>
    <w:sectPr w:rsidR="0024257F" w:rsidRPr="00B17400" w:rsidSect="00B17400">
      <w:pgSz w:w="11906" w:h="16838"/>
      <w:pgMar w:top="851" w:right="1134" w:bottom="680"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5A8"/>
    <w:multiLevelType w:val="hybridMultilevel"/>
    <w:tmpl w:val="E042F382"/>
    <w:lvl w:ilvl="0" w:tplc="AB3456DE">
      <w:numFmt w:val="bullet"/>
      <w:lvlText w:val=""/>
      <w:lvlJc w:val="left"/>
      <w:pPr>
        <w:ind w:left="720" w:hanging="360"/>
      </w:pPr>
      <w:rPr>
        <w:rFonts w:ascii="Symbol" w:eastAsia="Times New Roman" w:hAnsi="Symbol" w:cs="TimesNewRomanPS-Bold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4506C1"/>
    <w:multiLevelType w:val="hybridMultilevel"/>
    <w:tmpl w:val="F830DE1A"/>
    <w:lvl w:ilvl="0" w:tplc="28B27EE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693200"/>
    <w:multiLevelType w:val="hybridMultilevel"/>
    <w:tmpl w:val="6E4CDCD6"/>
    <w:lvl w:ilvl="0" w:tplc="584CCB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7E4A7B"/>
    <w:multiLevelType w:val="hybridMultilevel"/>
    <w:tmpl w:val="6B9229BE"/>
    <w:lvl w:ilvl="0" w:tplc="4F560D2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146D18"/>
    <w:multiLevelType w:val="hybridMultilevel"/>
    <w:tmpl w:val="2DA46F06"/>
    <w:lvl w:ilvl="0" w:tplc="3C0E757A">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100852"/>
    <w:multiLevelType w:val="hybridMultilevel"/>
    <w:tmpl w:val="8D7C77A6"/>
    <w:lvl w:ilvl="0" w:tplc="333E4C54">
      <w:numFmt w:val="bullet"/>
      <w:lvlText w:val=""/>
      <w:lvlJc w:val="left"/>
      <w:pPr>
        <w:ind w:left="720" w:hanging="360"/>
      </w:pPr>
      <w:rPr>
        <w:rFonts w:ascii="Symbol" w:eastAsia="Times New Roman" w:hAnsi="Symbol" w:cs="TimesNewRomanPS-Bold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D4"/>
    <w:rsid w:val="00080BC9"/>
    <w:rsid w:val="001526A1"/>
    <w:rsid w:val="00202BBC"/>
    <w:rsid w:val="00214444"/>
    <w:rsid w:val="0024257F"/>
    <w:rsid w:val="00290FBB"/>
    <w:rsid w:val="00352822"/>
    <w:rsid w:val="003E52B2"/>
    <w:rsid w:val="00551DD4"/>
    <w:rsid w:val="00741401"/>
    <w:rsid w:val="00903D55"/>
    <w:rsid w:val="009500A1"/>
    <w:rsid w:val="00A37760"/>
    <w:rsid w:val="00B17400"/>
    <w:rsid w:val="00B66971"/>
    <w:rsid w:val="00DF7AA3"/>
    <w:rsid w:val="00E63670"/>
    <w:rsid w:val="00F02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C31BF-1B2D-489B-9DF3-8679298A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D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6971"/>
    <w:pPr>
      <w:ind w:left="720"/>
      <w:contextualSpacing/>
    </w:pPr>
  </w:style>
  <w:style w:type="table" w:styleId="Grilledutableau">
    <w:name w:val="Table Grid"/>
    <w:basedOn w:val="TableauNormal"/>
    <w:rsid w:val="009500A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526A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1830</Words>
  <Characters>10065</Characters>
  <Application>Microsoft Office Word</Application>
  <DocSecurity>0</DocSecurity>
  <Lines>83</Lines>
  <Paragraphs>23</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DE SE PRONONCER favorablement pour le maintien de la compétence « eaux pluviales</vt:lpstr>
      <vt:lpstr>D’ACHEVER les projets listés ci-devant et engagés par la communauté de communes </vt:lpstr>
    </vt:vector>
  </TitlesOfParts>
  <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MONT DAUPHIN</dc:creator>
  <cp:keywords/>
  <dc:description/>
  <cp:lastModifiedBy>MAIRIE MONT DAUPHIN</cp:lastModifiedBy>
  <cp:revision>6</cp:revision>
  <dcterms:created xsi:type="dcterms:W3CDTF">2018-11-08T16:53:00Z</dcterms:created>
  <dcterms:modified xsi:type="dcterms:W3CDTF">2018-11-28T10:23:00Z</dcterms:modified>
</cp:coreProperties>
</file>